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0F945" w14:textId="77777777" w:rsidR="00391E4F" w:rsidRDefault="00391E4F" w:rsidP="007A26D0">
      <w:pPr>
        <w:jc w:val="center"/>
        <w:rPr>
          <w:b/>
        </w:rPr>
      </w:pPr>
    </w:p>
    <w:p w14:paraId="4DC4135A" w14:textId="77777777" w:rsidR="00C92A7F" w:rsidRPr="00C92A7F" w:rsidRDefault="00C92A7F" w:rsidP="007A26D0">
      <w:pPr>
        <w:jc w:val="center"/>
        <w:rPr>
          <w:b/>
        </w:rPr>
      </w:pPr>
    </w:p>
    <w:p w14:paraId="1C879AAB" w14:textId="77777777" w:rsidR="00391E4F" w:rsidRPr="00BB59C0" w:rsidRDefault="00391E4F" w:rsidP="00391E4F">
      <w:pPr>
        <w:jc w:val="center"/>
        <w:rPr>
          <w:rFonts w:eastAsia="Times New Roman" w:cs="Times New Roman"/>
          <w:b/>
          <w:color w:val="000000"/>
          <w:sz w:val="24"/>
          <w:szCs w:val="24"/>
          <w:lang w:val="ka-GE" w:eastAsia="ka-GE"/>
        </w:rPr>
      </w:pPr>
      <w:r w:rsidRPr="00BB59C0">
        <w:rPr>
          <w:rFonts w:eastAsia="Times New Roman" w:cs="Times New Roman"/>
          <w:b/>
          <w:color w:val="000000"/>
          <w:sz w:val="24"/>
          <w:szCs w:val="24"/>
          <w:lang w:val="ka-GE" w:eastAsia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14:paraId="19455A5B" w14:textId="2CA002F6" w:rsidR="00391E4F" w:rsidRPr="00BB59C0" w:rsidRDefault="00391E4F" w:rsidP="007A26D0">
      <w:pPr>
        <w:jc w:val="center"/>
        <w:rPr>
          <w:b/>
          <w:lang w:val="ka-GE"/>
        </w:rPr>
      </w:pPr>
      <w:r w:rsidRPr="00BB59C0">
        <w:rPr>
          <w:b/>
          <w:color w:val="000000" w:themeColor="text1"/>
          <w:lang w:val="ka-GE"/>
        </w:rPr>
        <w:t>,,ახალი კორონავირუსით (SARS-COV-2) გამოწვეული ინფექციის (COVID-19) შედეგად მიყენებული ზიანის შემსუბუქების მიზნობრივი სახელმწიფო პროგრამის დამტკიცების შესახებ“ საქართველოს მთავრობის 2020 წლის 4 მაისის N286 დადგენილების შესრულების მიზნით</w:t>
      </w:r>
      <w:r w:rsidR="00FF5ED2" w:rsidRPr="00BB59C0">
        <w:rPr>
          <w:b/>
          <w:color w:val="000000" w:themeColor="text1"/>
          <w:lang w:val="ka-GE"/>
        </w:rPr>
        <w:t xml:space="preserve"> </w:t>
      </w:r>
      <w:r w:rsidR="00036843" w:rsidRPr="00BB59C0">
        <w:rPr>
          <w:b/>
          <w:color w:val="000000" w:themeColor="text1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9A7A79" w:rsidRPr="00BB59C0">
        <w:rPr>
          <w:b/>
          <w:color w:val="000000" w:themeColor="text1"/>
          <w:lang w:val="ka-GE"/>
        </w:rPr>
        <w:t xml:space="preserve">  </w:t>
      </w:r>
      <w:r w:rsidR="009A7A79" w:rsidRPr="00BB59C0">
        <w:rPr>
          <w:rFonts w:ascii="AcadNusx" w:hAnsi="AcadNusx"/>
          <w:b/>
          <w:color w:val="000000" w:themeColor="text1"/>
          <w:lang w:val="ka-GE"/>
        </w:rPr>
        <w:t>#</w:t>
      </w:r>
      <w:r w:rsidR="009A7A79" w:rsidRPr="00BB59C0">
        <w:rPr>
          <w:b/>
          <w:color w:val="000000" w:themeColor="text1"/>
          <w:lang w:val="ka-GE"/>
        </w:rPr>
        <w:t xml:space="preserve">01-213/ო </w:t>
      </w:r>
      <w:r w:rsidR="00036843" w:rsidRPr="00BB59C0">
        <w:rPr>
          <w:b/>
          <w:color w:val="000000" w:themeColor="text1"/>
          <w:lang w:val="ka-GE"/>
        </w:rPr>
        <w:t xml:space="preserve">ბრძანებით </w:t>
      </w:r>
      <w:r w:rsidR="00FF5ED2" w:rsidRPr="00BB59C0">
        <w:rPr>
          <w:b/>
          <w:color w:val="000000" w:themeColor="text1"/>
          <w:lang w:val="ka-GE"/>
        </w:rPr>
        <w:t xml:space="preserve">შექმნილი </w:t>
      </w:r>
      <w:r w:rsidRPr="00BB59C0">
        <w:rPr>
          <w:b/>
          <w:color w:val="000000" w:themeColor="text1"/>
          <w:lang w:val="ka-GE"/>
        </w:rPr>
        <w:t>უწყებათაშორისი კომისიის</w:t>
      </w:r>
      <w:r w:rsidR="00FF5ED2" w:rsidRPr="00BB59C0">
        <w:rPr>
          <w:b/>
          <w:color w:val="000000" w:themeColor="text1"/>
          <w:lang w:val="ka-GE"/>
        </w:rPr>
        <w:t xml:space="preserve"> </w:t>
      </w:r>
      <w:r w:rsidRPr="00BB59C0">
        <w:rPr>
          <w:b/>
          <w:color w:val="000000" w:themeColor="text1"/>
          <w:lang w:val="ka-GE"/>
        </w:rPr>
        <w:t xml:space="preserve">შეხვედრა </w:t>
      </w:r>
    </w:p>
    <w:p w14:paraId="14A80C6F" w14:textId="77777777" w:rsidR="007A26D0" w:rsidRPr="00BB59C0" w:rsidRDefault="007A26D0" w:rsidP="007A26D0">
      <w:pPr>
        <w:jc w:val="center"/>
        <w:rPr>
          <w:b/>
          <w:lang w:val="ka-GE"/>
        </w:rPr>
      </w:pPr>
    </w:p>
    <w:p w14:paraId="0DF1BAB8" w14:textId="0639129E" w:rsidR="007A26D0" w:rsidRPr="00BB59C0" w:rsidRDefault="007A26D0" w:rsidP="007A26D0">
      <w:pPr>
        <w:jc w:val="center"/>
        <w:rPr>
          <w:b/>
          <w:lang w:val="ka-GE"/>
        </w:rPr>
      </w:pPr>
      <w:r w:rsidRPr="00BB59C0">
        <w:rPr>
          <w:b/>
          <w:lang w:val="ka-GE"/>
        </w:rPr>
        <w:t>ქ. თბილისი                                                                 20</w:t>
      </w:r>
      <w:r w:rsidR="00391E4F" w:rsidRPr="00BB59C0">
        <w:rPr>
          <w:b/>
          <w:lang w:val="ka-GE"/>
        </w:rPr>
        <w:t>20</w:t>
      </w:r>
      <w:r w:rsidRPr="00BB59C0">
        <w:rPr>
          <w:b/>
          <w:lang w:val="ka-GE"/>
        </w:rPr>
        <w:t xml:space="preserve"> წლის</w:t>
      </w:r>
      <w:r w:rsidR="007556C1" w:rsidRPr="00CA6167">
        <w:rPr>
          <w:b/>
          <w:lang w:val="ka-GE"/>
        </w:rPr>
        <w:t xml:space="preserve"> </w:t>
      </w:r>
      <w:r w:rsidR="00774BBC" w:rsidRPr="00CA6167">
        <w:rPr>
          <w:b/>
          <w:lang w:val="ka-GE"/>
        </w:rPr>
        <w:t xml:space="preserve">16 </w:t>
      </w:r>
      <w:r w:rsidR="001A1960" w:rsidRPr="00BB59C0">
        <w:rPr>
          <w:b/>
          <w:lang w:val="ka-GE"/>
        </w:rPr>
        <w:t>ივ</w:t>
      </w:r>
      <w:r w:rsidR="007556C1" w:rsidRPr="00BB59C0">
        <w:rPr>
          <w:b/>
          <w:lang w:val="ka-GE"/>
        </w:rPr>
        <w:t>ლისი</w:t>
      </w:r>
    </w:p>
    <w:p w14:paraId="6FF04384" w14:textId="057105BE" w:rsidR="002B01AD" w:rsidRPr="00CA6167" w:rsidRDefault="002B01AD" w:rsidP="007A26D0">
      <w:pPr>
        <w:jc w:val="center"/>
        <w:rPr>
          <w:b/>
          <w:sz w:val="24"/>
          <w:szCs w:val="24"/>
          <w:lang w:val="ka-GE"/>
        </w:rPr>
      </w:pPr>
      <w:r w:rsidRPr="00BB59C0">
        <w:rPr>
          <w:b/>
          <w:sz w:val="24"/>
          <w:szCs w:val="24"/>
          <w:lang w:val="ka-GE"/>
        </w:rPr>
        <w:t xml:space="preserve">ოქმი </w:t>
      </w:r>
      <w:r w:rsidRPr="00BB59C0">
        <w:rPr>
          <w:rFonts w:ascii="AcadNusx" w:hAnsi="AcadNusx"/>
          <w:b/>
          <w:sz w:val="24"/>
          <w:szCs w:val="24"/>
          <w:lang w:val="ka-GE"/>
        </w:rPr>
        <w:t>#</w:t>
      </w:r>
      <w:r w:rsidR="003A01E2" w:rsidRPr="00CA6167">
        <w:rPr>
          <w:b/>
          <w:sz w:val="24"/>
          <w:szCs w:val="24"/>
          <w:lang w:val="ka-GE"/>
        </w:rPr>
        <w:t>1</w:t>
      </w:r>
      <w:r w:rsidR="00774BBC" w:rsidRPr="00CA6167">
        <w:rPr>
          <w:b/>
          <w:sz w:val="24"/>
          <w:szCs w:val="24"/>
          <w:lang w:val="ka-GE"/>
        </w:rPr>
        <w:t>1</w:t>
      </w:r>
    </w:p>
    <w:p w14:paraId="0D94E7C2" w14:textId="77777777" w:rsidR="007A26D0" w:rsidRPr="00BB59C0" w:rsidRDefault="007A26D0" w:rsidP="00F21C70">
      <w:pPr>
        <w:tabs>
          <w:tab w:val="left" w:pos="270"/>
        </w:tabs>
        <w:spacing w:after="0"/>
        <w:jc w:val="both"/>
        <w:rPr>
          <w:b/>
          <w:lang w:val="ka-GE"/>
        </w:rPr>
      </w:pPr>
      <w:r w:rsidRPr="00BB59C0">
        <w:rPr>
          <w:b/>
          <w:lang w:val="ka-GE"/>
        </w:rPr>
        <w:t xml:space="preserve">სხდომის ჩატარების ადგილი  -  </w:t>
      </w:r>
      <w:r w:rsidRPr="00BB59C0">
        <w:rPr>
          <w:lang w:val="ka-GE"/>
        </w:rPr>
        <w:t>საქართ</w:t>
      </w:r>
      <w:r w:rsidR="00FF5ED2" w:rsidRPr="00BB59C0">
        <w:rPr>
          <w:lang w:val="ka-GE"/>
        </w:rPr>
        <w:t>ვ</w:t>
      </w:r>
      <w:r w:rsidRPr="00BB59C0">
        <w:rPr>
          <w:lang w:val="ka-GE"/>
        </w:rPr>
        <w:t xml:space="preserve">ელოს </w:t>
      </w:r>
      <w:r w:rsidR="007865CE" w:rsidRPr="00BB59C0">
        <w:rPr>
          <w:lang w:val="ka-GE"/>
        </w:rPr>
        <w:t xml:space="preserve">ოკუპირებული ტერიტორიებიდან დევნილთა, </w:t>
      </w:r>
      <w:r w:rsidRPr="00BB59C0">
        <w:rPr>
          <w:lang w:val="ka-GE"/>
        </w:rPr>
        <w:t xml:space="preserve">შრომის, ჯანმრთელობისა და სოციალური დაცვის   </w:t>
      </w:r>
      <w:r w:rsidR="000A79C2" w:rsidRPr="00BB59C0">
        <w:rPr>
          <w:lang w:val="ka-GE"/>
        </w:rPr>
        <w:t>სამინისტრო</w:t>
      </w:r>
      <w:r w:rsidR="005B1508" w:rsidRPr="00BB59C0">
        <w:rPr>
          <w:lang w:val="ka-GE"/>
        </w:rPr>
        <w:t xml:space="preserve"> (შემდგომში სამინისტრო)</w:t>
      </w:r>
    </w:p>
    <w:p w14:paraId="248BB8D2" w14:textId="77777777" w:rsidR="007A26D0" w:rsidRPr="00BB59C0" w:rsidRDefault="007A26D0" w:rsidP="007A26D0">
      <w:pPr>
        <w:tabs>
          <w:tab w:val="left" w:pos="270"/>
        </w:tabs>
        <w:spacing w:after="0"/>
        <w:rPr>
          <w:b/>
          <w:lang w:val="ka-GE"/>
        </w:rPr>
      </w:pPr>
      <w:r w:rsidRPr="00BB59C0">
        <w:rPr>
          <w:b/>
          <w:lang w:val="ka-GE"/>
        </w:rPr>
        <w:t xml:space="preserve">                                                         </w:t>
      </w:r>
    </w:p>
    <w:p w14:paraId="1F3E24BC" w14:textId="77777777" w:rsidR="007A26D0" w:rsidRPr="00BB59C0" w:rsidRDefault="007A26D0" w:rsidP="007A26D0">
      <w:pPr>
        <w:tabs>
          <w:tab w:val="left" w:pos="270"/>
        </w:tabs>
        <w:spacing w:after="0"/>
        <w:rPr>
          <w:b/>
          <w:lang w:val="ka-GE"/>
        </w:rPr>
      </w:pPr>
      <w:r w:rsidRPr="00BB59C0">
        <w:rPr>
          <w:b/>
          <w:lang w:val="ka-GE"/>
        </w:rPr>
        <w:t xml:space="preserve">                        </w:t>
      </w:r>
    </w:p>
    <w:p w14:paraId="2E140EF9" w14:textId="61F54234" w:rsidR="007A26D0" w:rsidRPr="00BB59C0" w:rsidRDefault="007A26D0" w:rsidP="007A26D0">
      <w:pPr>
        <w:rPr>
          <w:b/>
          <w:lang w:val="ka-GE"/>
        </w:rPr>
      </w:pPr>
      <w:r w:rsidRPr="00BB59C0">
        <w:rPr>
          <w:b/>
          <w:lang w:val="ka-GE"/>
        </w:rPr>
        <w:t>სხდომას უძღვებოდა</w:t>
      </w:r>
      <w:r w:rsidR="00CA6167">
        <w:rPr>
          <w:b/>
          <w:lang w:val="ka-GE"/>
        </w:rPr>
        <w:t xml:space="preserve">:       </w:t>
      </w:r>
      <w:r w:rsidR="000A79C2" w:rsidRPr="00BB59C0">
        <w:rPr>
          <w:lang w:val="ka-GE"/>
        </w:rPr>
        <w:t>თამილა ბარკალაია</w:t>
      </w:r>
    </w:p>
    <w:p w14:paraId="528F35A8" w14:textId="77777777" w:rsidR="007A26D0" w:rsidRPr="00BB59C0" w:rsidRDefault="007A26D0" w:rsidP="007A26D0">
      <w:pPr>
        <w:spacing w:after="0"/>
        <w:jc w:val="both"/>
        <w:rPr>
          <w:b/>
          <w:lang w:val="ka-GE"/>
        </w:rPr>
      </w:pPr>
      <w:r w:rsidRPr="00BB59C0">
        <w:rPr>
          <w:b/>
          <w:lang w:val="ka-GE"/>
        </w:rPr>
        <w:t>ესწრებოდნენ:</w:t>
      </w:r>
      <w:r w:rsidRPr="00BB59C0">
        <w:rPr>
          <w:b/>
          <w:lang w:val="ka-GE"/>
        </w:rPr>
        <w:tab/>
        <w:t xml:space="preserve">  </w:t>
      </w:r>
    </w:p>
    <w:p w14:paraId="5B0A47A5" w14:textId="77777777" w:rsidR="007A26D0" w:rsidRPr="00BB59C0" w:rsidRDefault="007A26D0" w:rsidP="007A26D0">
      <w:pPr>
        <w:spacing w:after="0"/>
        <w:jc w:val="both"/>
        <w:rPr>
          <w:b/>
          <w:lang w:val="ka-GE"/>
        </w:rPr>
      </w:pPr>
    </w:p>
    <w:p w14:paraId="346B6813" w14:textId="77777777" w:rsidR="007A26D0" w:rsidRPr="00BB59C0" w:rsidRDefault="006B1820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BB59C0">
        <w:rPr>
          <w:rFonts w:cs="Sylfaen"/>
          <w:b/>
          <w:bCs/>
          <w:spacing w:val="4"/>
          <w:lang w:val="ka-GE"/>
        </w:rPr>
        <w:t>კომისიის</w:t>
      </w:r>
      <w:r w:rsidRPr="00BB59C0">
        <w:rPr>
          <w:b/>
          <w:lang w:val="ka-GE"/>
        </w:rPr>
        <w:t xml:space="preserve"> </w:t>
      </w:r>
      <w:r w:rsidR="007A26D0" w:rsidRPr="00BB59C0">
        <w:rPr>
          <w:b/>
          <w:lang w:val="ka-GE"/>
        </w:rPr>
        <w:t xml:space="preserve">წევრები:        </w:t>
      </w:r>
      <w:r w:rsidR="007865CE" w:rsidRPr="00BB59C0">
        <w:rPr>
          <w:b/>
          <w:lang w:val="ka-GE"/>
        </w:rPr>
        <w:t xml:space="preserve">    </w:t>
      </w:r>
      <w:r w:rsidR="00391E4F" w:rsidRPr="00BB59C0">
        <w:rPr>
          <w:rFonts w:eastAsia="Times New Roman" w:cs="Sylfaen"/>
          <w:color w:val="000000"/>
          <w:lang w:val="ka-GE"/>
        </w:rPr>
        <w:t>გ.</w:t>
      </w:r>
      <w:r w:rsidR="00391E4F"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BB59C0">
        <w:rPr>
          <w:rFonts w:eastAsia="Times New Roman" w:cs="Sylfaen"/>
          <w:color w:val="000000"/>
          <w:lang w:val="ka-GE"/>
        </w:rPr>
        <w:t>კაკაურიძე; ლ.</w:t>
      </w:r>
      <w:r w:rsidR="00391E4F"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BB59C0">
        <w:rPr>
          <w:rFonts w:eastAsia="Times New Roman" w:cs="Sylfaen"/>
          <w:color w:val="000000"/>
          <w:lang w:val="ka-GE"/>
        </w:rPr>
        <w:t>დგებუაძე; ნ.</w:t>
      </w:r>
      <w:r w:rsidR="00391E4F"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BB59C0">
        <w:rPr>
          <w:rFonts w:eastAsia="Times New Roman" w:cs="Sylfaen"/>
          <w:color w:val="000000"/>
          <w:lang w:val="ka-GE"/>
        </w:rPr>
        <w:t>ჩანადირი; თ.</w:t>
      </w:r>
      <w:r w:rsidR="00391E4F"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BB59C0">
        <w:rPr>
          <w:rFonts w:eastAsia="Times New Roman" w:cs="Sylfaen"/>
          <w:color w:val="000000"/>
          <w:lang w:val="ka-GE"/>
        </w:rPr>
        <w:t>კალანდაძე;</w:t>
      </w:r>
    </w:p>
    <w:p w14:paraId="1784604B" w14:textId="21470278" w:rsidR="006B1820" w:rsidRPr="00BB59C0" w:rsidRDefault="00391E4F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BB59C0">
        <w:rPr>
          <w:rFonts w:eastAsia="Times New Roman" w:cs="Sylfaen"/>
          <w:color w:val="000000"/>
          <w:lang w:val="ka-GE"/>
        </w:rPr>
        <w:t xml:space="preserve">                         </w:t>
      </w:r>
      <w:r w:rsidR="006B1820" w:rsidRPr="00BB59C0">
        <w:rPr>
          <w:rFonts w:eastAsia="Times New Roman" w:cs="Sylfaen"/>
          <w:color w:val="000000"/>
          <w:lang w:val="ka-GE"/>
        </w:rPr>
        <w:t xml:space="preserve">                   </w:t>
      </w:r>
      <w:r w:rsidR="00124EB5" w:rsidRPr="00BB59C0">
        <w:rPr>
          <w:rFonts w:eastAsia="Times New Roman" w:cs="Sylfaen"/>
          <w:color w:val="000000"/>
          <w:lang w:val="ka-GE"/>
        </w:rPr>
        <w:t xml:space="preserve">  </w:t>
      </w:r>
      <w:r w:rsidR="00CA6167">
        <w:rPr>
          <w:rFonts w:eastAsia="Times New Roman" w:cs="Sylfaen"/>
          <w:color w:val="000000"/>
          <w:lang w:val="ka-GE"/>
        </w:rPr>
        <w:t xml:space="preserve"> </w:t>
      </w:r>
      <w:r w:rsidRPr="00BB59C0">
        <w:rPr>
          <w:rFonts w:eastAsia="Times New Roman" w:cs="Sylfaen"/>
          <w:color w:val="000000"/>
          <w:lang w:val="ka-GE"/>
        </w:rPr>
        <w:t>დ.</w:t>
      </w:r>
      <w:r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BB59C0">
        <w:rPr>
          <w:rFonts w:eastAsia="Times New Roman" w:cs="Sylfaen"/>
          <w:color w:val="000000"/>
          <w:lang w:val="ka-GE"/>
        </w:rPr>
        <w:t>მეტრ</w:t>
      </w:r>
      <w:r w:rsidR="00FF5ED2" w:rsidRPr="00BB59C0">
        <w:rPr>
          <w:rFonts w:eastAsia="Times New Roman" w:cs="Sylfaen"/>
          <w:color w:val="000000"/>
          <w:lang w:val="ka-GE"/>
        </w:rPr>
        <w:t>ე</w:t>
      </w:r>
      <w:r w:rsidRPr="00BB59C0">
        <w:rPr>
          <w:rFonts w:eastAsia="Times New Roman" w:cs="Sylfaen"/>
          <w:color w:val="000000"/>
          <w:lang w:val="ka-GE"/>
        </w:rPr>
        <w:t>ვ</w:t>
      </w:r>
      <w:r w:rsidR="00FF5ED2" w:rsidRPr="00BB59C0">
        <w:rPr>
          <w:rFonts w:eastAsia="Times New Roman" w:cs="Sylfaen"/>
          <w:color w:val="000000"/>
          <w:lang w:val="ka-GE"/>
        </w:rPr>
        <w:t>ე</w:t>
      </w:r>
      <w:r w:rsidRPr="00BB59C0">
        <w:rPr>
          <w:rFonts w:eastAsia="Times New Roman" w:cs="Sylfaen"/>
          <w:color w:val="000000"/>
          <w:lang w:val="ka-GE"/>
        </w:rPr>
        <w:t>ლი; ე.</w:t>
      </w:r>
      <w:r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BB59C0">
        <w:rPr>
          <w:rFonts w:eastAsia="Times New Roman" w:cs="Sylfaen"/>
          <w:color w:val="000000"/>
          <w:lang w:val="ka-GE"/>
        </w:rPr>
        <w:t>მიქაბაძე; ზ.</w:t>
      </w:r>
      <w:r w:rsidRPr="00BB59C0">
        <w:rPr>
          <w:rFonts w:ascii="Calibri" w:eastAsia="Times New Roman" w:hAnsi="Calibri" w:cs="Times New Roman"/>
          <w:color w:val="000000"/>
          <w:lang w:val="ka-GE"/>
        </w:rPr>
        <w:t xml:space="preserve">  </w:t>
      </w:r>
      <w:r w:rsidRPr="00BB59C0">
        <w:rPr>
          <w:rFonts w:eastAsia="Times New Roman" w:cs="Sylfaen"/>
          <w:color w:val="000000"/>
          <w:lang w:val="ka-GE"/>
        </w:rPr>
        <w:t>სანიკიძე; გ.</w:t>
      </w:r>
      <w:r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BB59C0">
        <w:rPr>
          <w:rFonts w:eastAsia="Times New Roman" w:cs="Sylfaen"/>
          <w:color w:val="000000"/>
          <w:lang w:val="ka-GE"/>
        </w:rPr>
        <w:t>ჭავჭავაძე</w:t>
      </w:r>
      <w:r w:rsidR="006B1820" w:rsidRPr="00BB59C0">
        <w:rPr>
          <w:rFonts w:eastAsia="Times New Roman" w:cs="Sylfaen"/>
          <w:color w:val="000000"/>
          <w:lang w:val="ka-GE"/>
        </w:rPr>
        <w:t>;</w:t>
      </w:r>
    </w:p>
    <w:p w14:paraId="4C6EEA59" w14:textId="02623690" w:rsidR="006B1820" w:rsidRPr="00BB59C0" w:rsidRDefault="006B1820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BB59C0">
        <w:rPr>
          <w:rFonts w:eastAsia="Times New Roman" w:cs="Sylfaen"/>
          <w:color w:val="000000"/>
          <w:lang w:val="ka-GE"/>
        </w:rPr>
        <w:t xml:space="preserve">                                            </w:t>
      </w:r>
      <w:r w:rsidR="00124EB5" w:rsidRPr="00BB59C0">
        <w:rPr>
          <w:rFonts w:eastAsia="Times New Roman" w:cs="Sylfaen"/>
          <w:color w:val="000000"/>
          <w:lang w:val="ka-GE"/>
        </w:rPr>
        <w:t xml:space="preserve">   </w:t>
      </w:r>
      <w:r w:rsidRPr="00BB59C0">
        <w:rPr>
          <w:rFonts w:eastAsia="Times New Roman" w:cs="Sylfaen"/>
          <w:color w:val="000000"/>
          <w:lang w:val="ka-GE"/>
        </w:rPr>
        <w:t>გ</w:t>
      </w:r>
      <w:r w:rsidR="00FF5ED2" w:rsidRPr="00BB59C0">
        <w:rPr>
          <w:rFonts w:eastAsia="Times New Roman" w:cs="Sylfaen"/>
          <w:color w:val="000000"/>
          <w:lang w:val="ka-GE"/>
        </w:rPr>
        <w:t>.</w:t>
      </w:r>
      <w:r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BB59C0">
        <w:rPr>
          <w:rFonts w:eastAsia="Times New Roman" w:cs="Sylfaen"/>
          <w:color w:val="000000"/>
          <w:lang w:val="ka-GE"/>
        </w:rPr>
        <w:t xml:space="preserve">ჩიღოშვილი </w:t>
      </w:r>
    </w:p>
    <w:p w14:paraId="56212EA6" w14:textId="77777777" w:rsidR="00E12A14" w:rsidRPr="00BB59C0" w:rsidRDefault="00E12A14" w:rsidP="006B1820">
      <w:pPr>
        <w:spacing w:after="0"/>
        <w:jc w:val="both"/>
        <w:rPr>
          <w:rFonts w:eastAsia="Times New Roman" w:cs="Sylfaen"/>
          <w:color w:val="000000"/>
          <w:lang w:val="ka-GE"/>
        </w:rPr>
      </w:pPr>
    </w:p>
    <w:p w14:paraId="520779BC" w14:textId="77777777" w:rsidR="00124EB5" w:rsidRPr="00BB59C0" w:rsidRDefault="00B04E99" w:rsidP="00B04E99">
      <w:pPr>
        <w:spacing w:after="0"/>
        <w:jc w:val="both"/>
        <w:rPr>
          <w:rFonts w:eastAsia="Times New Roman" w:cs="Sylfaen"/>
          <w:b/>
          <w:color w:val="000000"/>
          <w:lang w:val="ka-GE"/>
        </w:rPr>
      </w:pPr>
      <w:r w:rsidRPr="00BB59C0">
        <w:rPr>
          <w:rFonts w:eastAsia="Times New Roman" w:cs="Sylfaen"/>
          <w:b/>
          <w:color w:val="000000"/>
          <w:lang w:val="ka-GE"/>
        </w:rPr>
        <w:t xml:space="preserve">სამუშაო ჯგუფის </w:t>
      </w:r>
      <w:r w:rsidR="00124EB5" w:rsidRPr="00BB59C0">
        <w:rPr>
          <w:rFonts w:eastAsia="Times New Roman" w:cs="Sylfaen"/>
          <w:b/>
          <w:color w:val="000000"/>
          <w:lang w:val="ka-GE"/>
        </w:rPr>
        <w:t xml:space="preserve">              </w:t>
      </w:r>
      <w:r w:rsidR="00124EB5" w:rsidRPr="00BB59C0">
        <w:rPr>
          <w:rFonts w:eastAsia="Times New Roman" w:cs="Sylfaen"/>
          <w:color w:val="000000"/>
          <w:lang w:val="ka-GE"/>
        </w:rPr>
        <w:t>ნ. ველთაური</w:t>
      </w:r>
    </w:p>
    <w:p w14:paraId="03D5FC90" w14:textId="77777777" w:rsidR="00E12A14" w:rsidRPr="00BB59C0" w:rsidRDefault="00B04E99" w:rsidP="00B04E99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BB59C0">
        <w:rPr>
          <w:rFonts w:eastAsia="Times New Roman" w:cs="Sylfaen"/>
          <w:b/>
          <w:color w:val="000000"/>
          <w:lang w:val="ka-GE"/>
        </w:rPr>
        <w:t>სამდივნო:</w:t>
      </w:r>
      <w:r w:rsidR="00E12A14" w:rsidRPr="00BB59C0">
        <w:rPr>
          <w:rFonts w:eastAsia="Times New Roman" w:cs="Sylfaen"/>
          <w:b/>
          <w:color w:val="000000"/>
          <w:lang w:val="ka-GE"/>
        </w:rPr>
        <w:t xml:space="preserve">          </w:t>
      </w:r>
    </w:p>
    <w:p w14:paraId="4346DCEE" w14:textId="77777777" w:rsidR="00391E4F" w:rsidRPr="00BB59C0" w:rsidRDefault="00391E4F" w:rsidP="007A26D0">
      <w:pPr>
        <w:spacing w:after="0"/>
        <w:jc w:val="both"/>
        <w:rPr>
          <w:b/>
          <w:color w:val="000000" w:themeColor="text1"/>
          <w:lang w:val="ka-GE"/>
        </w:rPr>
      </w:pPr>
    </w:p>
    <w:p w14:paraId="76116F22" w14:textId="464C6603" w:rsidR="005346DA" w:rsidRPr="00BB59C0" w:rsidRDefault="005346DA" w:rsidP="002E4500">
      <w:pPr>
        <w:spacing w:after="0"/>
        <w:rPr>
          <w:lang w:val="ka-GE"/>
        </w:rPr>
      </w:pPr>
      <w:r w:rsidRPr="00BB59C0">
        <w:rPr>
          <w:b/>
          <w:lang w:val="ka-GE"/>
        </w:rPr>
        <w:t xml:space="preserve">კომისიის </w:t>
      </w:r>
      <w:r w:rsidR="00FF5ED2" w:rsidRPr="00BB59C0">
        <w:rPr>
          <w:b/>
          <w:lang w:val="ka-GE"/>
        </w:rPr>
        <w:t>სამდივნო</w:t>
      </w:r>
      <w:r w:rsidR="00CA6167">
        <w:rPr>
          <w:b/>
          <w:lang w:val="ka-GE"/>
        </w:rPr>
        <w:t xml:space="preserve">:         </w:t>
      </w:r>
      <w:r w:rsidR="002E4500" w:rsidRPr="00BB59C0">
        <w:rPr>
          <w:lang w:val="ka-GE"/>
        </w:rPr>
        <w:t xml:space="preserve">ლ. კლიმიაშვილი;  თ. გვარამაძე </w:t>
      </w:r>
    </w:p>
    <w:p w14:paraId="15E16749" w14:textId="77777777" w:rsidR="00ED288A" w:rsidRPr="00BB59C0" w:rsidRDefault="00ED288A" w:rsidP="00391E4F">
      <w:pPr>
        <w:spacing w:after="0"/>
        <w:jc w:val="both"/>
        <w:rPr>
          <w:lang w:val="ka-GE"/>
        </w:rPr>
      </w:pPr>
    </w:p>
    <w:p w14:paraId="03441FC9" w14:textId="77777777" w:rsidR="00391E4F" w:rsidRPr="00BB59C0" w:rsidRDefault="005346DA" w:rsidP="004327A9">
      <w:pPr>
        <w:spacing w:after="0"/>
        <w:rPr>
          <w:b/>
          <w:color w:val="000000" w:themeColor="text1"/>
          <w:lang w:val="ka-GE"/>
        </w:rPr>
      </w:pPr>
      <w:r w:rsidRPr="00BB59C0">
        <w:rPr>
          <w:lang w:val="ka-GE"/>
        </w:rPr>
        <w:t xml:space="preserve">                            </w:t>
      </w:r>
    </w:p>
    <w:p w14:paraId="57392512" w14:textId="77777777" w:rsidR="0060282A" w:rsidRPr="00CA6167" w:rsidRDefault="00E12A14" w:rsidP="00E12A14">
      <w:pPr>
        <w:jc w:val="both"/>
        <w:rPr>
          <w:rFonts w:cs="Sylfaen"/>
          <w:bCs/>
          <w:spacing w:val="4"/>
          <w:lang w:val="ka-GE"/>
        </w:rPr>
      </w:pPr>
      <w:r w:rsidRPr="00BB59C0">
        <w:rPr>
          <w:rFonts w:cs="Sylfaen"/>
          <w:b/>
          <w:bCs/>
          <w:spacing w:val="4"/>
          <w:lang w:val="ka-GE"/>
        </w:rPr>
        <w:t>კომისიის შეხვედრის მიზანი</w:t>
      </w:r>
      <w:r w:rsidRPr="00BB59C0">
        <w:rPr>
          <w:rFonts w:cs="Sylfaen"/>
          <w:bCs/>
          <w:spacing w:val="4"/>
          <w:lang w:val="ka-GE"/>
        </w:rPr>
        <w:t xml:space="preserve"> - 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შესახებ“</w:t>
      </w:r>
      <w:r w:rsidR="00136C30" w:rsidRPr="00BB59C0">
        <w:rPr>
          <w:rFonts w:cs="Sylfaen"/>
          <w:bCs/>
          <w:spacing w:val="4"/>
          <w:lang w:val="ka-GE"/>
        </w:rPr>
        <w:t xml:space="preserve"> (შემდგომში პროგრამა)</w:t>
      </w:r>
      <w:r w:rsidRPr="00BB59C0">
        <w:rPr>
          <w:rFonts w:cs="Sylfaen"/>
          <w:bCs/>
          <w:spacing w:val="4"/>
          <w:lang w:val="ka-GE"/>
        </w:rPr>
        <w:t xml:space="preserve"> საქართველოს მთავრობის 2020 წლის 4 მაისის N286 დადგენილებით დამტკიცებული </w:t>
      </w:r>
      <w:r w:rsidRPr="00BB59C0">
        <w:rPr>
          <w:rFonts w:cs="Sylfaen"/>
          <w:lang w:val="ka-GE"/>
        </w:rPr>
        <w:t xml:space="preserve">პროგრამის მე-2 მუხლის პირველი პუნქტის „ვ“ ქვეპუნქტით გათვალისწინებული პირებისათვის კომპენსაციის დანიშვნის თაობაზე </w:t>
      </w:r>
      <w:r w:rsidRPr="00BB59C0">
        <w:rPr>
          <w:rFonts w:cs="Sylfaen"/>
          <w:bCs/>
          <w:spacing w:val="4"/>
          <w:lang w:val="ka-GE"/>
        </w:rPr>
        <w:t>გადაწყვეტილების მიღება.</w:t>
      </w:r>
    </w:p>
    <w:p w14:paraId="06285EDF" w14:textId="77777777" w:rsidR="0060282A" w:rsidRPr="00CA6167" w:rsidRDefault="0060282A" w:rsidP="00E12A14">
      <w:pPr>
        <w:jc w:val="both"/>
        <w:rPr>
          <w:rFonts w:cs="Sylfaen"/>
          <w:bCs/>
          <w:spacing w:val="4"/>
          <w:lang w:val="ka-GE"/>
        </w:rPr>
      </w:pPr>
    </w:p>
    <w:p w14:paraId="67840156" w14:textId="4650004D" w:rsidR="00E12A14" w:rsidRPr="00BB59C0" w:rsidRDefault="00E12A14" w:rsidP="00E12A14">
      <w:pPr>
        <w:jc w:val="both"/>
        <w:rPr>
          <w:rFonts w:cs="Sylfaen"/>
          <w:bCs/>
          <w:spacing w:val="4"/>
          <w:lang w:val="ka-GE"/>
        </w:rPr>
      </w:pPr>
      <w:r w:rsidRPr="00BB59C0">
        <w:rPr>
          <w:rFonts w:cs="Sylfaen"/>
          <w:bCs/>
          <w:spacing w:val="4"/>
          <w:lang w:val="ka-GE"/>
        </w:rPr>
        <w:t xml:space="preserve">  </w:t>
      </w:r>
    </w:p>
    <w:p w14:paraId="317DDE91" w14:textId="77777777" w:rsidR="00B319F0" w:rsidRDefault="00B319F0" w:rsidP="00774BBC">
      <w:pPr>
        <w:jc w:val="both"/>
        <w:rPr>
          <w:b/>
          <w:lang w:val="ka-GE"/>
        </w:rPr>
      </w:pPr>
    </w:p>
    <w:p w14:paraId="44D039C4" w14:textId="77777777" w:rsidR="00B319F0" w:rsidRDefault="00B319F0" w:rsidP="00774BBC">
      <w:pPr>
        <w:jc w:val="both"/>
        <w:rPr>
          <w:b/>
          <w:lang w:val="ka-GE"/>
        </w:rPr>
      </w:pPr>
    </w:p>
    <w:p w14:paraId="38520BFD" w14:textId="77777777" w:rsidR="00774BBC" w:rsidRDefault="00774BBC" w:rsidP="00774BBC">
      <w:pPr>
        <w:jc w:val="both"/>
        <w:rPr>
          <w:rFonts w:eastAsia="Sylfaen" w:cs="Arial"/>
          <w:lang w:val="ka-GE"/>
        </w:rPr>
      </w:pPr>
      <w:r w:rsidRPr="000F212D">
        <w:rPr>
          <w:b/>
          <w:lang w:val="ka-GE"/>
        </w:rPr>
        <w:t xml:space="preserve">განსახილველი </w:t>
      </w:r>
      <w:r>
        <w:rPr>
          <w:b/>
          <w:lang w:val="ka-GE"/>
        </w:rPr>
        <w:t xml:space="preserve">საკითხი -  </w:t>
      </w:r>
      <w:r w:rsidRPr="006079D4">
        <w:rPr>
          <w:lang w:val="ka-GE"/>
        </w:rPr>
        <w:t>პორტალზე დარეგისტრირებულ პირთა  განაცხადებების განხილვა</w:t>
      </w:r>
      <w:r w:rsidRPr="00D93C2C">
        <w:rPr>
          <w:lang w:val="ka-GE"/>
        </w:rPr>
        <w:t xml:space="preserve">  </w:t>
      </w:r>
      <w:r w:rsidRPr="00CA6167">
        <w:rPr>
          <w:lang w:val="ka-GE"/>
        </w:rPr>
        <w:t xml:space="preserve">170 447 </w:t>
      </w:r>
      <w:r>
        <w:rPr>
          <w:lang w:val="ka-GE"/>
        </w:rPr>
        <w:t>დან</w:t>
      </w:r>
      <w:r w:rsidRPr="00D93C2C">
        <w:rPr>
          <w:lang w:val="ka-GE"/>
        </w:rPr>
        <w:t xml:space="preserve"> – </w:t>
      </w:r>
      <w:r w:rsidRPr="00CA6167">
        <w:rPr>
          <w:lang w:val="ka-GE"/>
        </w:rPr>
        <w:t>204 592</w:t>
      </w:r>
      <w:r w:rsidRPr="00D93C2C">
        <w:rPr>
          <w:lang w:val="ka-GE"/>
        </w:rPr>
        <w:t xml:space="preserve"> </w:t>
      </w:r>
      <w:r>
        <w:rPr>
          <w:lang w:val="ka-GE"/>
        </w:rPr>
        <w:t>-ს ჩათვლით.</w:t>
      </w:r>
      <w:r w:rsidRPr="006079D4">
        <w:rPr>
          <w:lang w:val="ka-GE"/>
        </w:rPr>
        <w:t xml:space="preserve"> სამუშაო ჯგუფის მიერ   მინიჭებული </w:t>
      </w:r>
      <w:r>
        <w:rPr>
          <w:lang w:val="ka-GE"/>
        </w:rPr>
        <w:t xml:space="preserve">სტატუსების </w:t>
      </w:r>
      <w:r w:rsidRPr="006079D4">
        <w:rPr>
          <w:rFonts w:eastAsia="Sylfaen" w:cs="Arial"/>
          <w:lang w:val="ka-GE"/>
        </w:rPr>
        <w:t xml:space="preserve"> (დადებითი, უარყოფითი და განსახილველი) მიხედვით.</w:t>
      </w:r>
      <w:r w:rsidRPr="00983C97">
        <w:rPr>
          <w:rFonts w:eastAsia="Sylfaen" w:cs="Arial"/>
          <w:lang w:val="ka-GE"/>
        </w:rPr>
        <w:t xml:space="preserve"> </w:t>
      </w:r>
    </w:p>
    <w:p w14:paraId="3EA2C8E5" w14:textId="77777777" w:rsidR="00774BBC" w:rsidRDefault="00774BBC" w:rsidP="00774BBC">
      <w:pPr>
        <w:jc w:val="both"/>
        <w:rPr>
          <w:rFonts w:eastAsia="Sylfaen" w:cs="Arial"/>
          <w:lang w:val="ka-GE"/>
        </w:rPr>
      </w:pPr>
      <w:r>
        <w:rPr>
          <w:rFonts w:eastAsia="Sylfaen" w:cs="Arial"/>
        </w:rPr>
        <w:t xml:space="preserve">34 </w:t>
      </w:r>
      <w:proofErr w:type="gramStart"/>
      <w:r>
        <w:rPr>
          <w:rFonts w:eastAsia="Sylfaen" w:cs="Arial"/>
        </w:rPr>
        <w:t>143</w:t>
      </w:r>
      <w:r>
        <w:rPr>
          <w:rFonts w:eastAsia="Sylfaen" w:cs="Arial"/>
          <w:lang w:val="ka-GE"/>
        </w:rPr>
        <w:t xml:space="preserve">  რეგისტრირებული</w:t>
      </w:r>
      <w:proofErr w:type="gramEnd"/>
      <w:r>
        <w:rPr>
          <w:rFonts w:eastAsia="Sylfaen" w:cs="Arial"/>
          <w:lang w:val="ka-GE"/>
        </w:rPr>
        <w:t xml:space="preserve"> პირი ჩაიშალა შემდეგი სტატუსებით, ესენია:</w:t>
      </w:r>
    </w:p>
    <w:p w14:paraId="0601C6D2" w14:textId="77777777" w:rsidR="00774BBC" w:rsidRDefault="00774BBC" w:rsidP="00774BBC">
      <w:pPr>
        <w:pStyle w:val="ListParagraph"/>
        <w:numPr>
          <w:ilvl w:val="0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არაკომისიური </w:t>
      </w:r>
      <w:r>
        <w:rPr>
          <w:rFonts w:eastAsia="Sylfaen" w:cs="Arial"/>
        </w:rPr>
        <w:t xml:space="preserve"> 603  </w:t>
      </w:r>
      <w:r>
        <w:rPr>
          <w:rFonts w:eastAsia="Sylfaen" w:cs="Arial"/>
          <w:lang w:val="ka-GE"/>
        </w:rPr>
        <w:t>(დანართი 1)</w:t>
      </w:r>
    </w:p>
    <w:p w14:paraId="0D3520A9" w14:textId="77777777" w:rsidR="00774BBC" w:rsidRPr="005A14AD" w:rsidRDefault="00774BBC" w:rsidP="00774BBC">
      <w:pPr>
        <w:pStyle w:val="ListParagraph"/>
        <w:numPr>
          <w:ilvl w:val="0"/>
          <w:numId w:val="12"/>
        </w:numPr>
        <w:jc w:val="both"/>
        <w:rPr>
          <w:rFonts w:eastAsia="Sylfaen" w:cs="Arial"/>
          <w:b/>
          <w:lang w:val="ka-GE"/>
        </w:rPr>
      </w:pPr>
      <w:r w:rsidRPr="005A14AD">
        <w:rPr>
          <w:rFonts w:eastAsia="Sylfaen" w:cs="Arial"/>
          <w:b/>
          <w:lang w:val="ka-GE"/>
        </w:rPr>
        <w:t xml:space="preserve">კომისიური - </w:t>
      </w:r>
      <w:r>
        <w:rPr>
          <w:rFonts w:eastAsia="Sylfaen" w:cs="Arial"/>
          <w:b/>
        </w:rPr>
        <w:t xml:space="preserve"> 33 540</w:t>
      </w:r>
      <w:r>
        <w:rPr>
          <w:rFonts w:eastAsia="Sylfaen" w:cs="Arial"/>
          <w:b/>
          <w:lang w:val="ka-GE"/>
        </w:rPr>
        <w:t xml:space="preserve"> (დანართი 2)</w:t>
      </w:r>
    </w:p>
    <w:p w14:paraId="4A32B9FA" w14:textId="77777777" w:rsidR="00774BBC" w:rsidRPr="00A549B6" w:rsidRDefault="00774BBC" w:rsidP="00774BBC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 w:rsidRPr="00A549B6">
        <w:rPr>
          <w:rFonts w:eastAsia="Sylfaen" w:cs="Arial"/>
          <w:lang w:val="ka-GE"/>
        </w:rPr>
        <w:t xml:space="preserve">უარყოფითი - </w:t>
      </w:r>
      <w:r w:rsidRPr="00A549B6">
        <w:rPr>
          <w:rFonts w:eastAsia="Sylfaen" w:cs="Arial"/>
        </w:rPr>
        <w:t>102</w:t>
      </w:r>
    </w:p>
    <w:p w14:paraId="171589B5" w14:textId="77777777" w:rsidR="00774BBC" w:rsidRDefault="00774BBC" w:rsidP="00774BBC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დადებითი - </w:t>
      </w:r>
      <w:r>
        <w:rPr>
          <w:rFonts w:eastAsia="Sylfaen" w:cs="Arial"/>
        </w:rPr>
        <w:t>197</w:t>
      </w:r>
    </w:p>
    <w:p w14:paraId="3050AF16" w14:textId="77777777" w:rsidR="00774BBC" w:rsidRDefault="00774BBC" w:rsidP="00774BBC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დასაზუსტებელი - </w:t>
      </w:r>
      <w:r>
        <w:rPr>
          <w:rFonts w:eastAsia="Sylfaen" w:cs="Arial"/>
        </w:rPr>
        <w:t>2 761</w:t>
      </w:r>
    </w:p>
    <w:p w14:paraId="225999AA" w14:textId="77777777" w:rsidR="00774BBC" w:rsidRDefault="00774BBC" w:rsidP="00774BBC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>აქტიური</w:t>
      </w:r>
      <w:r>
        <w:rPr>
          <w:rFonts w:eastAsia="Sylfaen" w:cs="Arial"/>
        </w:rPr>
        <w:t xml:space="preserve"> (</w:t>
      </w:r>
      <w:r>
        <w:rPr>
          <w:rFonts w:eastAsia="Sylfaen" w:cs="Arial"/>
          <w:lang w:val="ka-GE"/>
        </w:rPr>
        <w:t>საზღვრის კვეთა</w:t>
      </w:r>
      <w:r>
        <w:rPr>
          <w:rFonts w:eastAsia="Sylfaen" w:cs="Arial"/>
        </w:rPr>
        <w:t>)</w:t>
      </w:r>
      <w:r>
        <w:rPr>
          <w:rFonts w:eastAsia="Sylfaen" w:cs="Arial"/>
          <w:lang w:val="ka-GE"/>
        </w:rPr>
        <w:t xml:space="preserve"> – 30 480</w:t>
      </w:r>
    </w:p>
    <w:p w14:paraId="6268CAD9" w14:textId="77777777" w:rsidR="00774BBC" w:rsidRDefault="00774BBC" w:rsidP="00774BBC">
      <w:pPr>
        <w:pStyle w:val="ListParagraph"/>
        <w:ind w:left="1140"/>
        <w:jc w:val="both"/>
        <w:rPr>
          <w:rFonts w:eastAsia="Sylfaen" w:cs="Arial"/>
          <w:lang w:val="ka-GE"/>
        </w:rPr>
      </w:pPr>
    </w:p>
    <w:p w14:paraId="693ADA98" w14:textId="77777777" w:rsidR="00774BBC" w:rsidRDefault="00774BBC" w:rsidP="00774BBC">
      <w:pPr>
        <w:pStyle w:val="ListParagraph"/>
        <w:numPr>
          <w:ilvl w:val="0"/>
          <w:numId w:val="19"/>
        </w:numPr>
        <w:jc w:val="both"/>
        <w:rPr>
          <w:rFonts w:eastAsia="Sylfaen" w:cs="Arial"/>
          <w:lang w:val="ka-GE"/>
        </w:rPr>
      </w:pPr>
      <w:r w:rsidRPr="00B117F4">
        <w:rPr>
          <w:rFonts w:eastAsia="Sylfaen" w:cs="Arial"/>
          <w:lang w:val="ka-GE"/>
        </w:rPr>
        <w:t xml:space="preserve">დადგენილებაში ცვლილების შეტანის შემდგომ დასაზუსტებელი საკითხები. </w:t>
      </w:r>
    </w:p>
    <w:p w14:paraId="11E0EB6A" w14:textId="77777777" w:rsidR="00774BBC" w:rsidRDefault="00774BBC" w:rsidP="00774BBC">
      <w:pPr>
        <w:pStyle w:val="ListParagraph"/>
        <w:ind w:left="-180"/>
        <w:jc w:val="both"/>
        <w:rPr>
          <w:rFonts w:eastAsia="Sylfaen" w:cs="Arial"/>
          <w:lang w:val="ka-GE"/>
        </w:rPr>
      </w:pPr>
    </w:p>
    <w:p w14:paraId="7CB3EE16" w14:textId="77777777" w:rsidR="00774BBC" w:rsidRDefault="00774BBC" w:rsidP="00774BBC">
      <w:pPr>
        <w:pStyle w:val="ListParagraph"/>
        <w:ind w:left="-180"/>
        <w:jc w:val="both"/>
        <w:rPr>
          <w:rFonts w:eastAsia="Sylfaen" w:cs="Arial"/>
          <w:b/>
          <w:lang w:val="ka-GE"/>
        </w:rPr>
      </w:pPr>
      <w:r w:rsidRPr="00A549B6">
        <w:rPr>
          <w:rFonts w:eastAsia="Sylfaen" w:cs="Arial"/>
          <w:b/>
          <w:lang w:val="ka-GE"/>
        </w:rPr>
        <w:t>განმეორებითი</w:t>
      </w:r>
      <w:r>
        <w:rPr>
          <w:rFonts w:eastAsia="Sylfaen" w:cs="Arial"/>
          <w:b/>
          <w:lang w:val="ka-GE"/>
        </w:rPr>
        <w:t xml:space="preserve"> - 1,2,3 კომისის დასაზუსტებელი 7 687</w:t>
      </w:r>
    </w:p>
    <w:p w14:paraId="1DC1C51E" w14:textId="77777777" w:rsidR="00774BBC" w:rsidRDefault="00774BBC" w:rsidP="00774BBC">
      <w:pPr>
        <w:pStyle w:val="ListParagraph"/>
        <w:ind w:left="-180"/>
        <w:jc w:val="both"/>
        <w:rPr>
          <w:rFonts w:eastAsia="Sylfaen" w:cs="Arial"/>
          <w:b/>
          <w:lang w:val="ka-GE"/>
        </w:rPr>
      </w:pPr>
    </w:p>
    <w:p w14:paraId="2DB3E4F2" w14:textId="77777777" w:rsidR="00774BBC" w:rsidRPr="00774BBC" w:rsidRDefault="00774BBC" w:rsidP="00774BBC">
      <w:pPr>
        <w:pStyle w:val="ListParagraph"/>
        <w:numPr>
          <w:ilvl w:val="0"/>
          <w:numId w:val="20"/>
        </w:numPr>
        <w:jc w:val="both"/>
        <w:rPr>
          <w:rFonts w:eastAsia="Sylfaen" w:cs="Arial"/>
          <w:lang w:val="ka-GE"/>
        </w:rPr>
      </w:pPr>
      <w:r w:rsidRPr="00774BBC">
        <w:rPr>
          <w:rFonts w:eastAsia="Sylfaen" w:cs="Arial"/>
          <w:lang w:val="ka-GE"/>
        </w:rPr>
        <w:t>დადებითი - 2 377</w:t>
      </w:r>
    </w:p>
    <w:p w14:paraId="6962D19B" w14:textId="77777777" w:rsidR="00774BBC" w:rsidRPr="00774BBC" w:rsidRDefault="00774BBC" w:rsidP="00774BBC">
      <w:pPr>
        <w:pStyle w:val="ListParagraph"/>
        <w:numPr>
          <w:ilvl w:val="0"/>
          <w:numId w:val="20"/>
        </w:numPr>
        <w:jc w:val="both"/>
        <w:rPr>
          <w:rFonts w:eastAsia="Sylfaen" w:cs="Arial"/>
          <w:lang w:val="ka-GE"/>
        </w:rPr>
      </w:pPr>
      <w:r w:rsidRPr="00774BBC">
        <w:rPr>
          <w:rFonts w:eastAsia="Sylfaen" w:cs="Arial"/>
          <w:lang w:val="ka-GE"/>
        </w:rPr>
        <w:t>უარყოფითი -2 431</w:t>
      </w:r>
    </w:p>
    <w:p w14:paraId="2D82A32E" w14:textId="40315112" w:rsidR="00E83BD7" w:rsidRPr="00B319F0" w:rsidRDefault="00774BBC" w:rsidP="00E83BD7">
      <w:pPr>
        <w:pStyle w:val="ListParagraph"/>
        <w:numPr>
          <w:ilvl w:val="0"/>
          <w:numId w:val="20"/>
        </w:numPr>
        <w:spacing w:after="0"/>
        <w:jc w:val="both"/>
        <w:rPr>
          <w:rFonts w:eastAsia="Sylfaen" w:cs="Arial"/>
        </w:rPr>
      </w:pPr>
      <w:r w:rsidRPr="00B319F0">
        <w:rPr>
          <w:rFonts w:eastAsia="Sylfaen" w:cs="Arial"/>
          <w:lang w:val="ka-GE"/>
        </w:rPr>
        <w:t>დასაზუსტებელი - 2 879</w:t>
      </w:r>
    </w:p>
    <w:p w14:paraId="3EFFE778" w14:textId="77777777" w:rsidR="00B319F0" w:rsidRDefault="00B319F0" w:rsidP="00B319F0">
      <w:pPr>
        <w:pStyle w:val="ListParagraph"/>
        <w:spacing w:after="0"/>
        <w:ind w:left="540"/>
        <w:jc w:val="both"/>
        <w:rPr>
          <w:rFonts w:eastAsia="Sylfaen" w:cs="Arial"/>
          <w:lang w:val="ka-GE"/>
        </w:rPr>
      </w:pPr>
    </w:p>
    <w:p w14:paraId="0E03A0CE" w14:textId="754AD636" w:rsidR="005F508E" w:rsidRDefault="002B2B09" w:rsidP="002B2B09">
      <w:pPr>
        <w:spacing w:after="0"/>
        <w:jc w:val="both"/>
        <w:rPr>
          <w:rFonts w:eastAsia="Sylfaen" w:cs="Arial"/>
          <w:lang w:val="ka-GE"/>
        </w:rPr>
      </w:pPr>
      <w:r w:rsidRPr="00BB59C0">
        <w:rPr>
          <w:b/>
          <w:color w:val="000000" w:themeColor="text1"/>
          <w:lang w:val="ka-GE"/>
        </w:rPr>
        <w:t xml:space="preserve">მომხსენებელი, ნინო ველთაური - </w:t>
      </w:r>
      <w:r w:rsidR="0064770B" w:rsidRPr="00BB59C0">
        <w:rPr>
          <w:rFonts w:eastAsia="Sylfaen" w:cs="Arial"/>
          <w:lang w:val="ka-GE"/>
        </w:rPr>
        <w:t>კომისიის სხდომა გახსნა ნ. ველთაურმა</w:t>
      </w:r>
      <w:r w:rsidR="0090745D">
        <w:rPr>
          <w:rFonts w:eastAsia="Sylfaen" w:cs="Arial"/>
          <w:lang w:val="ka-GE"/>
        </w:rPr>
        <w:t>.</w:t>
      </w:r>
    </w:p>
    <w:p w14:paraId="1995AA0E" w14:textId="77777777" w:rsidR="009C06F8" w:rsidRDefault="009C06F8" w:rsidP="002B2B09">
      <w:pPr>
        <w:spacing w:after="0"/>
        <w:jc w:val="both"/>
        <w:rPr>
          <w:rFonts w:eastAsia="Sylfaen" w:cs="Arial"/>
          <w:lang w:val="ka-GE"/>
        </w:rPr>
      </w:pPr>
    </w:p>
    <w:p w14:paraId="0D5A112D" w14:textId="0C1A1A5D" w:rsidR="0090745D" w:rsidRDefault="009C06F8" w:rsidP="009C06F8">
      <w:pPr>
        <w:spacing w:after="0"/>
        <w:jc w:val="both"/>
        <w:rPr>
          <w:rFonts w:eastAsia="Sylfaen" w:cs="Arial"/>
          <w:lang w:val="ka-GE"/>
        </w:rPr>
      </w:pPr>
      <w:r w:rsidRPr="00BB59C0">
        <w:rPr>
          <w:rFonts w:cs="Sylfaen"/>
          <w:lang w:val="ka-GE"/>
        </w:rPr>
        <w:t xml:space="preserve">პროგრამის მე-2 მუხლის პირველი პუნქტის „ვ“ ქვეპუნქტით გათვალისწინებულ </w:t>
      </w:r>
      <w:r w:rsidRPr="00BB59C0">
        <w:rPr>
          <w:lang w:val="ka-GE"/>
        </w:rPr>
        <w:t xml:space="preserve">პორტალზე დარეგისტრირებულ პირთა განაცხადებების </w:t>
      </w:r>
      <w:r>
        <w:rPr>
          <w:lang w:val="ka-GE"/>
        </w:rPr>
        <w:t xml:space="preserve"> თაობაზე </w:t>
      </w:r>
      <w:r w:rsidRPr="00BB59C0">
        <w:rPr>
          <w:lang w:val="ka-GE"/>
        </w:rPr>
        <w:t xml:space="preserve"> მომხსენებელმა კომისიას აცნობა, რომ  წარმოდგენილი</w:t>
      </w:r>
      <w:r w:rsidR="0090745D">
        <w:rPr>
          <w:lang w:val="ka-GE"/>
        </w:rPr>
        <w:t xml:space="preserve"> </w:t>
      </w:r>
      <w:r w:rsidR="0090745D">
        <w:rPr>
          <w:rFonts w:eastAsia="Sylfaen" w:cs="Arial"/>
          <w:b/>
          <w:lang w:val="ka-GE"/>
        </w:rPr>
        <w:t xml:space="preserve">34 </w:t>
      </w:r>
      <w:r>
        <w:rPr>
          <w:rFonts w:eastAsia="Sylfaen" w:cs="Arial"/>
          <w:b/>
          <w:lang w:val="ka-GE"/>
        </w:rPr>
        <w:t>143</w:t>
      </w:r>
      <w:r w:rsidR="0090745D">
        <w:rPr>
          <w:rFonts w:eastAsia="Sylfaen" w:cs="Arial"/>
          <w:b/>
          <w:lang w:val="ka-GE"/>
        </w:rPr>
        <w:t xml:space="preserve"> </w:t>
      </w:r>
      <w:r w:rsidRPr="00BB59C0">
        <w:rPr>
          <w:rFonts w:eastAsia="Sylfaen" w:cs="Arial"/>
          <w:lang w:val="ka-GE"/>
        </w:rPr>
        <w:t>განაცხადიდან</w:t>
      </w:r>
      <w:r w:rsidR="0090745D">
        <w:rPr>
          <w:rFonts w:eastAsia="Sylfaen" w:cs="Arial"/>
          <w:lang w:val="ka-GE"/>
        </w:rPr>
        <w:t xml:space="preserve"> </w:t>
      </w:r>
      <w:r w:rsidRPr="00BB59C0">
        <w:rPr>
          <w:rFonts w:eastAsia="Sylfaen" w:cs="Arial"/>
          <w:lang w:val="ka-GE"/>
        </w:rPr>
        <w:t xml:space="preserve">პროგრამით განსაზღვრული მოთხოვნების გათვალისწინებით,  </w:t>
      </w:r>
      <w:r w:rsidRPr="00685505">
        <w:rPr>
          <w:rFonts w:eastAsia="Sylfaen" w:cs="Arial"/>
          <w:b/>
          <w:lang w:val="ka-GE"/>
        </w:rPr>
        <w:t xml:space="preserve"> 197</w:t>
      </w:r>
      <w:r w:rsidRPr="00BB59C0">
        <w:rPr>
          <w:rFonts w:eastAsia="Sylfaen" w:cs="Arial"/>
          <w:lang w:val="ka-GE"/>
        </w:rPr>
        <w:t xml:space="preserve"> განცხადებას მიენიჭა „დადებითი“  სტატუსი, ვინაიდან მაძიებლებს დოკუმენტაცია სწორად ჰქონდათ ატვირთული და აკმაყოფილებდა ყველა მოთხოვნას</w:t>
      </w:r>
      <w:r w:rsidRPr="00BB59C0">
        <w:rPr>
          <w:rFonts w:eastAsia="Sylfaen" w:cs="Arial"/>
        </w:rPr>
        <w:t>.</w:t>
      </w:r>
      <w:r w:rsidR="0090745D">
        <w:rPr>
          <w:rFonts w:eastAsia="Sylfaen" w:cs="Arial"/>
          <w:lang w:val="ka-GE"/>
        </w:rPr>
        <w:t xml:space="preserve"> </w:t>
      </w:r>
      <w:r>
        <w:rPr>
          <w:rFonts w:eastAsia="Sylfaen" w:cs="Arial"/>
          <w:lang w:val="ka-GE"/>
        </w:rPr>
        <w:t>102</w:t>
      </w:r>
      <w:r w:rsidRPr="00BB59C0">
        <w:rPr>
          <w:rFonts w:eastAsia="Sylfaen" w:cs="Arial"/>
        </w:rPr>
        <w:t xml:space="preserve"> </w:t>
      </w:r>
      <w:r w:rsidRPr="00BB59C0">
        <w:rPr>
          <w:rFonts w:eastAsia="Sylfaen" w:cs="Arial"/>
          <w:lang w:val="ka-GE"/>
        </w:rPr>
        <w:t>განმცხადებელს,   რომელთაც არ ჰქონდათ იურიდიული პირისგან გაცემული ეკონომიკური საქმიანობის დამადასტურებელი რაიმე სახის დოკუმენტი -მიენიჭა „უარყოფითი“ სტატუსი. სტატუსები განისაზღვრა დადგენილებით გათვალისწინებული მოთხოვნებისა და გასულ კომისიაზე განსაზღვრული კრიტერიუმების შესაბამისად.</w:t>
      </w:r>
    </w:p>
    <w:p w14:paraId="60722478" w14:textId="77777777" w:rsidR="00985B77" w:rsidRPr="00BB59C0" w:rsidRDefault="00985B77" w:rsidP="009C06F8">
      <w:pPr>
        <w:spacing w:after="0"/>
        <w:jc w:val="both"/>
        <w:rPr>
          <w:rFonts w:eastAsia="Sylfaen" w:cs="Arial"/>
          <w:b/>
          <w:i/>
          <w:lang w:val="ka-GE"/>
        </w:rPr>
      </w:pPr>
    </w:p>
    <w:p w14:paraId="5351A797" w14:textId="12A08DE8" w:rsidR="0090745D" w:rsidRPr="00CA6167" w:rsidRDefault="0090745D" w:rsidP="00CA6167">
      <w:pPr>
        <w:jc w:val="both"/>
        <w:rPr>
          <w:rFonts w:eastAsia="Sylfaen" w:cs="Arial"/>
          <w:b/>
          <w:i/>
          <w:lang w:val="ka-GE"/>
        </w:rPr>
      </w:pPr>
      <w:r>
        <w:rPr>
          <w:rFonts w:eastAsia="Sylfaen" w:cs="Arial"/>
          <w:lang w:val="ka-GE"/>
        </w:rPr>
        <w:t>კომისიას</w:t>
      </w:r>
      <w:r w:rsidR="00CA6167">
        <w:rPr>
          <w:rFonts w:eastAsia="Sylfaen" w:cs="Arial"/>
          <w:lang w:val="ka-GE"/>
        </w:rPr>
        <w:t xml:space="preserve"> ეცნობა, </w:t>
      </w:r>
      <w:r>
        <w:rPr>
          <w:rFonts w:eastAsia="Sylfaen" w:cs="Arial"/>
          <w:lang w:val="ka-GE"/>
        </w:rPr>
        <w:t>რომ</w:t>
      </w:r>
      <w:r w:rsidR="00CA6167">
        <w:rPr>
          <w:rFonts w:eastAsia="Sylfaen" w:cs="Arial"/>
          <w:lang w:val="ka-GE"/>
        </w:rPr>
        <w:t xml:space="preserve"> </w:t>
      </w:r>
      <w:r>
        <w:rPr>
          <w:rFonts w:eastAsia="Sylfaen" w:cs="Arial"/>
          <w:lang w:val="ka-GE"/>
        </w:rPr>
        <w:t xml:space="preserve"> </w:t>
      </w:r>
      <w:r w:rsidRPr="00306FD0">
        <w:rPr>
          <w:rFonts w:eastAsia="Sylfaen" w:cs="Arial"/>
          <w:lang w:val="ka-GE"/>
        </w:rPr>
        <w:t>აქტიური</w:t>
      </w:r>
      <w:r w:rsidRPr="00306FD0">
        <w:rPr>
          <w:rFonts w:eastAsia="Sylfaen" w:cs="Arial"/>
        </w:rPr>
        <w:t xml:space="preserve"> (</w:t>
      </w:r>
      <w:r w:rsidRPr="00306FD0">
        <w:rPr>
          <w:rFonts w:eastAsia="Sylfaen" w:cs="Arial"/>
          <w:lang w:val="ka-GE"/>
        </w:rPr>
        <w:t>საზღვრის კვეთა</w:t>
      </w:r>
      <w:r w:rsidRPr="00306FD0">
        <w:rPr>
          <w:rFonts w:eastAsia="Sylfaen" w:cs="Arial"/>
        </w:rPr>
        <w:t>)</w:t>
      </w:r>
      <w:r w:rsidRPr="00306FD0">
        <w:rPr>
          <w:rFonts w:eastAsia="Sylfaen" w:cs="Arial"/>
          <w:lang w:val="ka-GE"/>
        </w:rPr>
        <w:t xml:space="preserve"> </w:t>
      </w:r>
      <w:r>
        <w:rPr>
          <w:rFonts w:eastAsia="Sylfaen" w:cs="Arial"/>
          <w:lang w:val="ka-GE"/>
        </w:rPr>
        <w:t>სტატუსით წარმოდგენილი</w:t>
      </w:r>
      <w:r w:rsidRPr="00306FD0">
        <w:rPr>
          <w:rFonts w:eastAsia="Sylfaen" w:cs="Arial"/>
          <w:lang w:val="ka-GE"/>
        </w:rPr>
        <w:t xml:space="preserve"> 30 480</w:t>
      </w:r>
      <w:r>
        <w:rPr>
          <w:rFonts w:eastAsia="Sylfaen" w:cs="Arial"/>
          <w:lang w:val="ka-GE"/>
        </w:rPr>
        <w:t xml:space="preserve"> პირი უახლოეს პერიოდში გადამოწმდებაპროგრამის ფარგლებში განსაზღვრული კრიტერიუმების შესაბამისად და  ვისი მონაცემების მოერგება დადგენილ პირობებს გადაერიცხებათ შესაბამისი კომპე</w:t>
      </w:r>
      <w:r w:rsidR="007F453B">
        <w:rPr>
          <w:rFonts w:eastAsia="Sylfaen" w:cs="Arial"/>
          <w:lang w:val="ka-GE"/>
        </w:rPr>
        <w:t>ნ</w:t>
      </w:r>
      <w:r>
        <w:rPr>
          <w:rFonts w:eastAsia="Sylfaen" w:cs="Arial"/>
          <w:lang w:val="ka-GE"/>
        </w:rPr>
        <w:t xml:space="preserve">საცია. </w:t>
      </w:r>
    </w:p>
    <w:p w14:paraId="7E972731" w14:textId="05DA2A1F" w:rsidR="0090745D" w:rsidRPr="0090745D" w:rsidRDefault="00CA6167" w:rsidP="002B2B09">
      <w:pPr>
        <w:spacing w:after="0"/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მომხსენებლმა </w:t>
      </w:r>
      <w:r w:rsidR="0090745D">
        <w:rPr>
          <w:rFonts w:eastAsia="Sylfaen" w:cs="Arial"/>
          <w:lang w:val="ka-GE"/>
        </w:rPr>
        <w:t>კომისია</w:t>
      </w:r>
      <w:r>
        <w:rPr>
          <w:rFonts w:eastAsia="Sylfaen" w:cs="Arial"/>
          <w:lang w:val="ka-GE"/>
        </w:rPr>
        <w:t>ს</w:t>
      </w:r>
      <w:r w:rsidR="0090745D">
        <w:rPr>
          <w:rFonts w:eastAsia="Sylfaen" w:cs="Arial"/>
          <w:lang w:val="ka-GE"/>
        </w:rPr>
        <w:t xml:space="preserve"> </w:t>
      </w:r>
      <w:r>
        <w:rPr>
          <w:rFonts w:eastAsia="Sylfaen" w:cs="Arial"/>
          <w:lang w:val="ka-GE"/>
        </w:rPr>
        <w:t xml:space="preserve">აცნობა, რომ  7 687 პირიდან (პირველ, მე-2 და მე-3  სხდომაზე მინიჭებული დასაზუსტებელი სტატუსის მქონე პირები), </w:t>
      </w:r>
      <w:r w:rsidR="0090745D">
        <w:rPr>
          <w:rFonts w:eastAsia="Sylfaen" w:cs="Arial"/>
          <w:lang w:val="ka-GE"/>
        </w:rPr>
        <w:t xml:space="preserve">რომლებმაც </w:t>
      </w:r>
      <w:r>
        <w:rPr>
          <w:rFonts w:eastAsia="Sylfaen" w:cs="Arial"/>
          <w:lang w:val="ka-GE"/>
        </w:rPr>
        <w:t>უზრუნველყვეს</w:t>
      </w:r>
      <w:r w:rsidR="0090745D">
        <w:rPr>
          <w:rFonts w:eastAsia="Sylfaen" w:cs="Arial"/>
          <w:lang w:val="ka-GE"/>
        </w:rPr>
        <w:t xml:space="preserve"> </w:t>
      </w:r>
      <w:r>
        <w:rPr>
          <w:rFonts w:eastAsia="Sylfaen" w:cs="Arial"/>
          <w:lang w:val="ka-GE"/>
        </w:rPr>
        <w:t xml:space="preserve">პროგრამის და შემუშავებული კრიტერიუმების შესაბამისი </w:t>
      </w:r>
      <w:r w:rsidR="0090745D">
        <w:rPr>
          <w:rFonts w:eastAsia="Sylfaen" w:cs="Arial"/>
          <w:lang w:val="ka-GE"/>
        </w:rPr>
        <w:t>დამატებითი დოკუმენტაციის წარდგენა</w:t>
      </w:r>
      <w:r w:rsidR="009029FD">
        <w:rPr>
          <w:rFonts w:eastAsia="Sylfaen" w:cs="Arial"/>
          <w:lang w:val="ka-GE"/>
        </w:rPr>
        <w:t xml:space="preserve">, დადებითი სტატუსი მიენიჭა 2 377 პირს, უარყოფითი 2 431 და დასაზუსტებელში რჩება 2 879 პირი, რომლებსაც ასევე აქვთ საშუალება მ/წლის 1 აგვისტომდე განაახლონ/დააზუსტონ ეკონომიკური საქმიანობის დამადასტურებელი </w:t>
      </w:r>
      <w:r>
        <w:rPr>
          <w:rFonts w:eastAsia="Sylfaen" w:cs="Arial"/>
          <w:lang w:val="ka-GE"/>
        </w:rPr>
        <w:t>დოკუმენტები.</w:t>
      </w:r>
      <w:r w:rsidR="0090745D">
        <w:rPr>
          <w:rFonts w:eastAsia="Sylfaen" w:cs="Arial"/>
          <w:lang w:val="ka-GE"/>
        </w:rPr>
        <w:t xml:space="preserve"> </w:t>
      </w:r>
    </w:p>
    <w:p w14:paraId="1104EB7E" w14:textId="77777777" w:rsidR="009C06F8" w:rsidRDefault="009C06F8" w:rsidP="002B2B09">
      <w:pPr>
        <w:spacing w:after="0"/>
        <w:jc w:val="both"/>
        <w:rPr>
          <w:rFonts w:eastAsia="Sylfaen" w:cs="Arial"/>
          <w:lang w:val="ka-GE"/>
        </w:rPr>
      </w:pPr>
    </w:p>
    <w:p w14:paraId="04CAE8F0" w14:textId="77777777" w:rsidR="009C06F8" w:rsidRDefault="009C06F8" w:rsidP="002B2B09">
      <w:pPr>
        <w:spacing w:after="0"/>
        <w:jc w:val="both"/>
        <w:rPr>
          <w:rFonts w:eastAsia="Sylfaen" w:cs="Arial"/>
          <w:lang w:val="ka-GE"/>
        </w:rPr>
      </w:pPr>
    </w:p>
    <w:p w14:paraId="26592C99" w14:textId="77777777" w:rsidR="00505305" w:rsidRDefault="00505305" w:rsidP="00985B77">
      <w:pPr>
        <w:spacing w:after="0"/>
        <w:jc w:val="both"/>
        <w:rPr>
          <w:rFonts w:eastAsia="Sylfaen" w:cs="Arial"/>
          <w:b/>
          <w:i/>
        </w:rPr>
      </w:pPr>
    </w:p>
    <w:p w14:paraId="4610B94E" w14:textId="77777777" w:rsidR="00505305" w:rsidRDefault="00505305" w:rsidP="00985B77">
      <w:pPr>
        <w:spacing w:after="0"/>
        <w:jc w:val="both"/>
        <w:rPr>
          <w:rFonts w:eastAsia="Sylfaen" w:cs="Arial"/>
          <w:b/>
          <w:i/>
        </w:rPr>
      </w:pPr>
    </w:p>
    <w:p w14:paraId="6BA3A4BF" w14:textId="7ACC6752" w:rsidR="00985B77" w:rsidRDefault="00985B77" w:rsidP="00985B77">
      <w:pPr>
        <w:spacing w:after="0"/>
        <w:jc w:val="both"/>
        <w:rPr>
          <w:rFonts w:eastAsia="Sylfaen" w:cs="Arial"/>
          <w:b/>
          <w:i/>
          <w:lang w:val="ka-GE"/>
        </w:rPr>
      </w:pPr>
      <w:r w:rsidRPr="00BB59C0">
        <w:rPr>
          <w:rFonts w:eastAsia="Sylfaen" w:cs="Arial"/>
          <w:b/>
          <w:i/>
          <w:lang w:val="ka-GE"/>
        </w:rPr>
        <w:t>კომისია ერთხმად დაეთანხმა სამუშაო ჯგუფის მიერ</w:t>
      </w:r>
      <w:r w:rsidRPr="00BB59C0">
        <w:rPr>
          <w:rFonts w:eastAsia="Sylfaen" w:cs="Arial"/>
          <w:b/>
          <w:i/>
        </w:rPr>
        <w:t xml:space="preserve"> </w:t>
      </w:r>
      <w:r w:rsidRPr="00BB59C0">
        <w:rPr>
          <w:rFonts w:eastAsia="Sylfaen" w:cs="Arial"/>
          <w:b/>
          <w:i/>
          <w:lang w:val="ka-GE"/>
        </w:rPr>
        <w:t>განაცხადებზე მინიჭებულ  სტატუსებს.  დასაქმების ხელშეწყობის სააგენტოს დაევალა პროგრამით განსაზღვრულ ვადებში „დადებითი“ სტატუსის მქონე პირების</w:t>
      </w:r>
      <w:r w:rsidR="00CA6167">
        <w:rPr>
          <w:rFonts w:eastAsia="Sylfaen" w:cs="Arial"/>
          <w:b/>
          <w:i/>
          <w:lang w:val="ka-GE"/>
        </w:rPr>
        <w:t>თვის</w:t>
      </w:r>
      <w:r w:rsidRPr="00BB59C0">
        <w:rPr>
          <w:rFonts w:eastAsia="Sylfaen" w:cs="Arial"/>
          <w:b/>
          <w:i/>
          <w:lang w:val="ka-GE"/>
        </w:rPr>
        <w:t xml:space="preserve"> კომპენსაციის ჩარიცხვის  უზრუნველყ</w:t>
      </w:r>
      <w:bookmarkStart w:id="0" w:name="_GoBack"/>
      <w:bookmarkEnd w:id="0"/>
      <w:r w:rsidRPr="00BB59C0">
        <w:rPr>
          <w:rFonts w:eastAsia="Sylfaen" w:cs="Arial"/>
          <w:b/>
          <w:i/>
          <w:lang w:val="ka-GE"/>
        </w:rPr>
        <w:t>ოფა.</w:t>
      </w:r>
    </w:p>
    <w:p w14:paraId="1A51BAA2" w14:textId="77777777" w:rsidR="00985B77" w:rsidRDefault="00985B77" w:rsidP="00985B77">
      <w:pPr>
        <w:spacing w:after="0"/>
        <w:jc w:val="both"/>
        <w:rPr>
          <w:rFonts w:eastAsia="Sylfaen" w:cs="Arial"/>
          <w:b/>
          <w:lang w:val="ka-GE"/>
        </w:rPr>
      </w:pPr>
    </w:p>
    <w:p w14:paraId="7CAF4B64" w14:textId="3470BBD9" w:rsidR="005D7685" w:rsidRDefault="005D7685" w:rsidP="005D7685">
      <w:pPr>
        <w:spacing w:after="0"/>
        <w:jc w:val="both"/>
        <w:rPr>
          <w:rFonts w:eastAsia="Sylfaen" w:cs="Arial"/>
          <w:lang w:val="ka-GE"/>
        </w:rPr>
      </w:pPr>
      <w:r w:rsidRPr="005D7685">
        <w:rPr>
          <w:rFonts w:eastAsia="Sylfaen" w:cs="Arial"/>
          <w:lang w:val="ka-GE"/>
        </w:rPr>
        <w:t>მომხსენებელმა კომისიას წარუდგინა სტატისტიკური ინფო</w:t>
      </w:r>
      <w:r w:rsidR="00CA6167">
        <w:rPr>
          <w:rFonts w:eastAsia="Sylfaen" w:cs="Arial"/>
          <w:lang w:val="ka-GE"/>
        </w:rPr>
        <w:t>რ</w:t>
      </w:r>
      <w:r w:rsidRPr="005D7685">
        <w:rPr>
          <w:rFonts w:eastAsia="Sylfaen" w:cs="Arial"/>
          <w:lang w:val="ka-GE"/>
        </w:rPr>
        <w:t>მაცია</w:t>
      </w:r>
      <w:r>
        <w:rPr>
          <w:rFonts w:eastAsia="Sylfaen" w:cs="Arial"/>
          <w:lang w:val="ka-GE"/>
        </w:rPr>
        <w:t xml:space="preserve"> იმ 300 ლარიან</w:t>
      </w:r>
      <w:r w:rsidR="00CA6167">
        <w:rPr>
          <w:rFonts w:eastAsia="Sylfaen" w:cs="Arial"/>
          <w:lang w:val="ka-GE"/>
        </w:rPr>
        <w:t>ი</w:t>
      </w:r>
      <w:r>
        <w:rPr>
          <w:rFonts w:eastAsia="Sylfaen" w:cs="Arial"/>
          <w:lang w:val="ka-GE"/>
        </w:rPr>
        <w:t xml:space="preserve"> კომპე</w:t>
      </w:r>
      <w:r w:rsidR="007F453B">
        <w:rPr>
          <w:rFonts w:eastAsia="Sylfaen" w:cs="Arial"/>
          <w:lang w:val="ka-GE"/>
        </w:rPr>
        <w:t>ნ</w:t>
      </w:r>
      <w:r>
        <w:rPr>
          <w:rFonts w:eastAsia="Sylfaen" w:cs="Arial"/>
          <w:lang w:val="ka-GE"/>
        </w:rPr>
        <w:t>საციის მიმღებ პირებზე, რომლებ</w:t>
      </w:r>
      <w:r w:rsidR="007F453B">
        <w:rPr>
          <w:rFonts w:eastAsia="Sylfaen" w:cs="Arial"/>
          <w:lang w:val="ka-GE"/>
        </w:rPr>
        <w:t>მაც</w:t>
      </w:r>
      <w:r>
        <w:rPr>
          <w:rFonts w:eastAsia="Sylfaen" w:cs="Arial"/>
          <w:lang w:val="ka-GE"/>
        </w:rPr>
        <w:t xml:space="preserve"> პროგრამაში ცვლილების შეტანის შემდგომ </w:t>
      </w:r>
      <w:r w:rsidR="00380B14">
        <w:rPr>
          <w:rFonts w:eastAsia="Sylfaen" w:cs="Arial"/>
          <w:lang w:val="ka-GE"/>
        </w:rPr>
        <w:t xml:space="preserve">გადაინაცვლეს </w:t>
      </w:r>
      <w:r>
        <w:rPr>
          <w:rFonts w:eastAsia="Sylfaen" w:cs="Arial"/>
          <w:lang w:val="ka-GE"/>
        </w:rPr>
        <w:t xml:space="preserve">  </w:t>
      </w:r>
      <w:r w:rsidRPr="00BB59C0">
        <w:rPr>
          <w:rFonts w:eastAsia="Sylfaen" w:cs="Arial"/>
          <w:lang w:val="ka-GE"/>
        </w:rPr>
        <w:t>200 ლარიან</w:t>
      </w:r>
      <w:r>
        <w:rPr>
          <w:rFonts w:eastAsia="Sylfaen" w:cs="Arial"/>
          <w:lang w:val="ka-GE"/>
        </w:rPr>
        <w:t>ი</w:t>
      </w:r>
      <w:r w:rsidRPr="00BB59C0">
        <w:rPr>
          <w:rFonts w:eastAsia="Sylfaen" w:cs="Arial"/>
          <w:lang w:val="ka-GE"/>
        </w:rPr>
        <w:t xml:space="preserve"> კომპე</w:t>
      </w:r>
      <w:r w:rsidR="007F453B">
        <w:rPr>
          <w:rFonts w:eastAsia="Sylfaen" w:cs="Arial"/>
          <w:lang w:val="ka-GE"/>
        </w:rPr>
        <w:t>ნ</w:t>
      </w:r>
      <w:r w:rsidRPr="00BB59C0">
        <w:rPr>
          <w:rFonts w:eastAsia="Sylfaen" w:cs="Arial"/>
          <w:lang w:val="ka-GE"/>
        </w:rPr>
        <w:t>საციის მიმღებ  პირ</w:t>
      </w:r>
      <w:r>
        <w:rPr>
          <w:rFonts w:eastAsia="Sylfaen" w:cs="Arial"/>
          <w:lang w:val="ka-GE"/>
        </w:rPr>
        <w:t>ებად</w:t>
      </w:r>
      <w:r w:rsidRPr="00BB59C0">
        <w:rPr>
          <w:rFonts w:eastAsia="Sylfaen" w:cs="Arial"/>
          <w:lang w:val="ka-GE"/>
        </w:rPr>
        <w:t>.</w:t>
      </w:r>
      <w:r>
        <w:rPr>
          <w:rFonts w:eastAsia="Sylfaen" w:cs="Arial"/>
          <w:lang w:val="ka-GE"/>
        </w:rPr>
        <w:t xml:space="preserve"> </w:t>
      </w:r>
    </w:p>
    <w:p w14:paraId="766B1EC8" w14:textId="77777777" w:rsidR="005D7685" w:rsidRPr="005D7685" w:rsidRDefault="005D7685" w:rsidP="005D7685">
      <w:pPr>
        <w:spacing w:after="0"/>
        <w:jc w:val="both"/>
        <w:rPr>
          <w:rFonts w:eastAsia="Sylfaen" w:cs="Arial"/>
          <w:b/>
          <w:lang w:val="ka-GE"/>
        </w:rPr>
      </w:pPr>
    </w:p>
    <w:p w14:paraId="2B56F967" w14:textId="167C9D67" w:rsidR="005D7685" w:rsidRDefault="005D7685" w:rsidP="005D7685">
      <w:pPr>
        <w:spacing w:after="0"/>
        <w:jc w:val="both"/>
        <w:rPr>
          <w:rFonts w:eastAsia="Sylfaen" w:cs="Arial"/>
          <w:b/>
          <w:lang w:val="ka-GE"/>
        </w:rPr>
      </w:pPr>
      <w:r w:rsidRPr="005D7685">
        <w:rPr>
          <w:rFonts w:eastAsia="Sylfaen" w:cs="Arial"/>
          <w:b/>
          <w:lang w:val="ka-GE"/>
        </w:rPr>
        <w:t xml:space="preserve">კომისიამ იმსჯელა აღნიშნულ საკითხზე </w:t>
      </w:r>
      <w:r>
        <w:rPr>
          <w:rFonts w:eastAsia="Sylfaen" w:cs="Arial"/>
          <w:b/>
          <w:lang w:val="ka-GE"/>
        </w:rPr>
        <w:t>და შედგა შეთანხმება</w:t>
      </w:r>
      <w:r w:rsidR="00CA6167">
        <w:rPr>
          <w:rFonts w:eastAsia="Sylfaen" w:cs="Arial"/>
          <w:b/>
          <w:lang w:val="ka-GE"/>
        </w:rPr>
        <w:t>, რომ</w:t>
      </w:r>
      <w:r>
        <w:rPr>
          <w:rFonts w:eastAsia="Sylfaen" w:cs="Arial"/>
          <w:b/>
          <w:lang w:val="ka-GE"/>
        </w:rPr>
        <w:t xml:space="preserve"> ყველას ვისაც ეკუთვნის მაისის თვის 200 ლარიან</w:t>
      </w:r>
      <w:r w:rsidR="00380B14">
        <w:rPr>
          <w:rFonts w:eastAsia="Sylfaen" w:cs="Arial"/>
          <w:b/>
          <w:lang w:val="ka-GE"/>
        </w:rPr>
        <w:t>ი</w:t>
      </w:r>
      <w:r>
        <w:rPr>
          <w:rFonts w:eastAsia="Sylfaen" w:cs="Arial"/>
          <w:b/>
          <w:lang w:val="ka-GE"/>
        </w:rPr>
        <w:t xml:space="preserve"> კომპე</w:t>
      </w:r>
      <w:r w:rsidR="007F453B">
        <w:rPr>
          <w:rFonts w:eastAsia="Sylfaen" w:cs="Arial"/>
          <w:b/>
          <w:lang w:val="ka-GE"/>
        </w:rPr>
        <w:t>ნ</w:t>
      </w:r>
      <w:r>
        <w:rPr>
          <w:rFonts w:eastAsia="Sylfaen" w:cs="Arial"/>
          <w:b/>
          <w:lang w:val="ka-GE"/>
        </w:rPr>
        <w:t>საცია დადგენილების შესაბამისად</w:t>
      </w:r>
      <w:r w:rsidR="00CA6167">
        <w:rPr>
          <w:rFonts w:eastAsia="Sylfaen" w:cs="Arial"/>
          <w:b/>
          <w:lang w:val="ka-GE"/>
        </w:rPr>
        <w:t>,</w:t>
      </w:r>
      <w:r>
        <w:rPr>
          <w:rFonts w:eastAsia="Sylfaen" w:cs="Arial"/>
          <w:b/>
          <w:lang w:val="ka-GE"/>
        </w:rPr>
        <w:t xml:space="preserve"> უზრუნველყოფილი იქნეს დროულად</w:t>
      </w:r>
      <w:r w:rsidR="00CA6167">
        <w:rPr>
          <w:rFonts w:eastAsia="Sylfaen" w:cs="Arial"/>
          <w:b/>
          <w:lang w:val="ka-GE"/>
        </w:rPr>
        <w:t>.</w:t>
      </w:r>
      <w:r>
        <w:rPr>
          <w:rFonts w:eastAsia="Sylfaen" w:cs="Arial"/>
          <w:b/>
          <w:lang w:val="ka-GE"/>
        </w:rPr>
        <w:t xml:space="preserve"> ასევე განიმარტა</w:t>
      </w:r>
      <w:r w:rsidR="00CA6167">
        <w:rPr>
          <w:rFonts w:eastAsia="Sylfaen" w:cs="Arial"/>
          <w:b/>
          <w:lang w:val="ka-GE"/>
        </w:rPr>
        <w:t>, რომ</w:t>
      </w:r>
      <w:r>
        <w:rPr>
          <w:rFonts w:eastAsia="Sylfaen" w:cs="Arial"/>
          <w:b/>
          <w:lang w:val="ka-GE"/>
        </w:rPr>
        <w:t xml:space="preserve"> პირს, რომელსაც უკვე </w:t>
      </w:r>
      <w:r w:rsidR="007F453B">
        <w:rPr>
          <w:rFonts w:eastAsia="Sylfaen" w:cs="Arial"/>
          <w:b/>
          <w:lang w:val="ka-GE"/>
        </w:rPr>
        <w:t xml:space="preserve">აქვს </w:t>
      </w:r>
      <w:r>
        <w:rPr>
          <w:rFonts w:eastAsia="Sylfaen" w:cs="Arial"/>
          <w:b/>
          <w:lang w:val="ka-GE"/>
        </w:rPr>
        <w:t>მიღებული 300 ლარიანი კომპესაცია</w:t>
      </w:r>
      <w:r w:rsidR="00380B14">
        <w:rPr>
          <w:rFonts w:eastAsia="Sylfaen" w:cs="Arial"/>
          <w:b/>
          <w:lang w:val="ka-GE"/>
        </w:rPr>
        <w:t xml:space="preserve">, მათი გადანაცვლება და 200 ლარიანი  კომპესაციით დაკმაყოფილება  უზრუნველყოფილ იქნას </w:t>
      </w:r>
      <w:r w:rsidR="001C44F8">
        <w:rPr>
          <w:rFonts w:eastAsia="Sylfaen" w:cs="Arial"/>
          <w:b/>
          <w:lang w:val="ka-GE"/>
        </w:rPr>
        <w:t xml:space="preserve">ე.წ. </w:t>
      </w:r>
      <w:r w:rsidR="00380B14">
        <w:rPr>
          <w:rFonts w:eastAsia="Sylfaen" w:cs="Arial"/>
          <w:b/>
          <w:lang w:val="ka-GE"/>
        </w:rPr>
        <w:t xml:space="preserve">ჩათვლის მეთოდით. </w:t>
      </w:r>
    </w:p>
    <w:p w14:paraId="6806A6EF" w14:textId="0C791CBD" w:rsidR="00365907" w:rsidRDefault="00365907" w:rsidP="005D7685">
      <w:pPr>
        <w:spacing w:after="0"/>
        <w:jc w:val="both"/>
        <w:rPr>
          <w:rFonts w:eastAsia="Sylfaen" w:cs="Arial"/>
          <w:b/>
          <w:lang w:val="ka-GE"/>
        </w:rPr>
      </w:pPr>
    </w:p>
    <w:p w14:paraId="6DD4AD48" w14:textId="23983CDF" w:rsidR="00055388" w:rsidRDefault="003F237E" w:rsidP="005D7685">
      <w:pPr>
        <w:spacing w:after="0"/>
        <w:jc w:val="both"/>
        <w:rPr>
          <w:rFonts w:eastAsia="Sylfaen" w:cs="Arial"/>
          <w:b/>
        </w:rPr>
      </w:pPr>
      <w:r>
        <w:rPr>
          <w:rFonts w:eastAsia="Sylfaen" w:cs="Arial"/>
          <w:b/>
          <w:lang w:val="ka-GE"/>
        </w:rPr>
        <w:t xml:space="preserve">რაც შეეხება აპრილის თვის </w:t>
      </w:r>
      <w:r w:rsidR="00FC3171">
        <w:rPr>
          <w:rFonts w:eastAsia="Sylfaen" w:cs="Arial"/>
          <w:b/>
          <w:lang w:val="ka-GE"/>
        </w:rPr>
        <w:t xml:space="preserve"> 200 ლარიან კომპე</w:t>
      </w:r>
      <w:r w:rsidR="007F453B">
        <w:rPr>
          <w:rFonts w:eastAsia="Sylfaen" w:cs="Arial"/>
          <w:b/>
          <w:lang w:val="ka-GE"/>
        </w:rPr>
        <w:t>ნ</w:t>
      </w:r>
      <w:r w:rsidR="00FC3171">
        <w:rPr>
          <w:rFonts w:eastAsia="Sylfaen" w:cs="Arial"/>
          <w:b/>
          <w:lang w:val="ka-GE"/>
        </w:rPr>
        <w:t xml:space="preserve">საციებს </w:t>
      </w:r>
      <w:r>
        <w:rPr>
          <w:rFonts w:eastAsia="Sylfaen" w:cs="Arial"/>
          <w:b/>
          <w:lang w:val="ka-GE"/>
        </w:rPr>
        <w:t>, შემოსავლების სამსახურს დაევალა</w:t>
      </w:r>
      <w:r w:rsidR="00055388">
        <w:rPr>
          <w:rFonts w:eastAsia="Sylfaen" w:cs="Arial"/>
          <w:b/>
          <w:lang w:val="ka-GE"/>
        </w:rPr>
        <w:t xml:space="preserve"> მომდევნო სხდომაზე წარმოადგინოს სტატისტიკური ინფორმაცია იმ პირ</w:t>
      </w:r>
      <w:r w:rsidR="005F02A2">
        <w:rPr>
          <w:rFonts w:eastAsia="Sylfaen" w:cs="Arial"/>
          <w:b/>
          <w:lang w:val="ka-GE"/>
        </w:rPr>
        <w:t>თ</w:t>
      </w:r>
      <w:r w:rsidR="00055388">
        <w:rPr>
          <w:rFonts w:eastAsia="Sylfaen" w:cs="Arial"/>
          <w:b/>
          <w:lang w:val="ka-GE"/>
        </w:rPr>
        <w:t xml:space="preserve">ა შესახებ, რომლებსაც </w:t>
      </w:r>
      <w:r w:rsidR="00FC3171">
        <w:rPr>
          <w:rFonts w:eastAsia="Sylfaen" w:cs="Arial"/>
          <w:b/>
          <w:lang w:val="ka-GE"/>
        </w:rPr>
        <w:t xml:space="preserve"> </w:t>
      </w:r>
      <w:r w:rsidR="00055388">
        <w:rPr>
          <w:rFonts w:eastAsia="Sylfaen" w:cs="Arial"/>
          <w:b/>
          <w:lang w:val="ka-GE"/>
        </w:rPr>
        <w:t>დადგენილებაში  ცვლილების (16</w:t>
      </w:r>
      <w:r w:rsidR="005A1197">
        <w:rPr>
          <w:rFonts w:eastAsia="Sylfaen" w:cs="Arial"/>
          <w:b/>
        </w:rPr>
        <w:t xml:space="preserve"> </w:t>
      </w:r>
      <w:r w:rsidR="00055388">
        <w:rPr>
          <w:rFonts w:eastAsia="Sylfaen" w:cs="Arial"/>
          <w:b/>
          <w:lang w:val="ka-GE"/>
        </w:rPr>
        <w:t xml:space="preserve"> ივნისი</w:t>
      </w:r>
      <w:r w:rsidR="0085738B">
        <w:rPr>
          <w:rFonts w:eastAsia="Sylfaen" w:cs="Arial"/>
          <w:b/>
          <w:lang w:val="ka-GE"/>
        </w:rPr>
        <w:t>ს ცვლილება</w:t>
      </w:r>
      <w:r w:rsidR="00055388">
        <w:rPr>
          <w:rFonts w:eastAsia="Sylfaen" w:cs="Arial"/>
          <w:b/>
          <w:lang w:val="ka-GE"/>
        </w:rPr>
        <w:t xml:space="preserve"> </w:t>
      </w:r>
      <w:r w:rsidR="007F453B">
        <w:rPr>
          <w:rFonts w:eastAsia="Sylfaen" w:cs="Arial"/>
          <w:b/>
          <w:lang w:val="ka-GE"/>
        </w:rPr>
        <w:t xml:space="preserve">N286 დადგენილებაში) </w:t>
      </w:r>
      <w:r w:rsidR="00055388">
        <w:rPr>
          <w:rFonts w:eastAsia="Sylfaen" w:cs="Arial"/>
          <w:b/>
          <w:lang w:val="ka-GE"/>
        </w:rPr>
        <w:t>შესაბამისად აპრილის თვეშიც ეკუთვნოდათ 200 ლარიანი კომპე</w:t>
      </w:r>
      <w:r w:rsidR="007F453B">
        <w:rPr>
          <w:rFonts w:eastAsia="Sylfaen" w:cs="Arial"/>
          <w:b/>
          <w:lang w:val="ka-GE"/>
        </w:rPr>
        <w:t>ნ</w:t>
      </w:r>
      <w:r w:rsidR="00055388">
        <w:rPr>
          <w:rFonts w:eastAsia="Sylfaen" w:cs="Arial"/>
          <w:b/>
          <w:lang w:val="ka-GE"/>
        </w:rPr>
        <w:t>საცია.</w:t>
      </w:r>
      <w:r w:rsidR="00396749">
        <w:rPr>
          <w:rFonts w:eastAsia="Sylfaen" w:cs="Arial"/>
          <w:b/>
          <w:lang w:val="ka-GE"/>
        </w:rPr>
        <w:t xml:space="preserve"> ინფორმაციის წარმოდგენის შემდგომ კომისია იმსჯელებს და მიიღებს გადაწყვეტილებას მათ შესახებ</w:t>
      </w:r>
      <w:r w:rsidR="007F453B">
        <w:rPr>
          <w:rFonts w:eastAsia="Sylfaen" w:cs="Arial"/>
          <w:b/>
          <w:lang w:val="ka-GE"/>
        </w:rPr>
        <w:t>.</w:t>
      </w:r>
    </w:p>
    <w:p w14:paraId="03095C63" w14:textId="77777777" w:rsidR="00365907" w:rsidRDefault="00365907" w:rsidP="005D7685">
      <w:pPr>
        <w:spacing w:after="0"/>
        <w:jc w:val="both"/>
        <w:rPr>
          <w:rFonts w:eastAsia="Sylfaen" w:cs="Arial"/>
          <w:b/>
          <w:lang w:val="ka-GE"/>
        </w:rPr>
      </w:pPr>
    </w:p>
    <w:p w14:paraId="734C81B1" w14:textId="52BFCFEB" w:rsidR="00B45120" w:rsidRDefault="005B52D3" w:rsidP="00B45120">
      <w:pPr>
        <w:spacing w:after="0"/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>დავალების შესაბამისად</w:t>
      </w:r>
      <w:r w:rsidR="007F453B">
        <w:rPr>
          <w:rFonts w:eastAsia="Sylfaen" w:cs="Arial"/>
          <w:lang w:val="ka-GE"/>
        </w:rPr>
        <w:t>,</w:t>
      </w:r>
      <w:r>
        <w:rPr>
          <w:rFonts w:eastAsia="Sylfaen" w:cs="Arial"/>
          <w:lang w:val="ka-GE"/>
        </w:rPr>
        <w:t xml:space="preserve"> </w:t>
      </w:r>
      <w:r w:rsidR="00B45120" w:rsidRPr="005D7685">
        <w:rPr>
          <w:rFonts w:eastAsia="Sylfaen" w:cs="Arial"/>
          <w:lang w:val="ka-GE"/>
        </w:rPr>
        <w:t xml:space="preserve">მომხსენებელმა კომისიას </w:t>
      </w:r>
      <w:r w:rsidR="00B45120">
        <w:rPr>
          <w:rFonts w:eastAsia="Sylfaen" w:cs="Arial"/>
          <w:lang w:val="ka-GE"/>
        </w:rPr>
        <w:t>აცნობა, რომ განაცხადების განხილვის პერიოდში</w:t>
      </w:r>
      <w:r w:rsidR="001C44F8">
        <w:rPr>
          <w:rFonts w:eastAsia="Sylfaen" w:cs="Arial"/>
          <w:lang w:val="ka-GE"/>
        </w:rPr>
        <w:t>,</w:t>
      </w:r>
      <w:r w:rsidR="00B45120">
        <w:rPr>
          <w:rFonts w:eastAsia="Sylfaen" w:cs="Arial"/>
          <w:lang w:val="ka-GE"/>
        </w:rPr>
        <w:t xml:space="preserve"> </w:t>
      </w:r>
      <w:r w:rsidR="00FE473C">
        <w:rPr>
          <w:rFonts w:eastAsia="Sylfaen" w:cs="Arial"/>
          <w:lang w:val="ka-GE"/>
        </w:rPr>
        <w:t xml:space="preserve">არ </w:t>
      </w:r>
      <w:r w:rsidR="001C44F8">
        <w:rPr>
          <w:rFonts w:eastAsia="Sylfaen" w:cs="Arial"/>
          <w:lang w:val="ka-GE"/>
        </w:rPr>
        <w:t>გამოკვეთილა</w:t>
      </w:r>
      <w:r w:rsidR="00B45120">
        <w:rPr>
          <w:rFonts w:eastAsia="Sylfaen" w:cs="Arial"/>
          <w:lang w:val="ka-GE"/>
        </w:rPr>
        <w:t xml:space="preserve"> </w:t>
      </w:r>
      <w:r w:rsidR="001C44F8">
        <w:rPr>
          <w:rFonts w:eastAsia="Sylfaen" w:cs="Arial"/>
          <w:lang w:val="ka-GE"/>
        </w:rPr>
        <w:t>დამატებით დასაზუსტებელი შემთხვევები</w:t>
      </w:r>
      <w:r w:rsidR="00B45120">
        <w:rPr>
          <w:rFonts w:eastAsia="Sylfaen" w:cs="Arial"/>
          <w:lang w:val="ka-GE"/>
        </w:rPr>
        <w:t xml:space="preserve"> შრომით</w:t>
      </w:r>
      <w:r w:rsidR="00B45120" w:rsidRPr="00BB59C0">
        <w:rPr>
          <w:rFonts w:eastAsia="Sylfaen" w:cs="Arial"/>
          <w:lang w:val="ka-GE"/>
        </w:rPr>
        <w:t xml:space="preserve"> ვიზა</w:t>
      </w:r>
      <w:r w:rsidR="00B45120">
        <w:rPr>
          <w:rFonts w:eastAsia="Sylfaen" w:cs="Arial"/>
          <w:lang w:val="ka-GE"/>
        </w:rPr>
        <w:t>სა</w:t>
      </w:r>
      <w:r w:rsidR="00B45120" w:rsidRPr="00BB59C0">
        <w:rPr>
          <w:rFonts w:eastAsia="Sylfaen" w:cs="Arial"/>
          <w:lang w:val="ka-GE"/>
        </w:rPr>
        <w:t xml:space="preserve"> და სა</w:t>
      </w:r>
      <w:r w:rsidR="00B45120">
        <w:rPr>
          <w:rFonts w:eastAsia="Sylfaen" w:cs="Arial"/>
          <w:lang w:val="ka-GE"/>
        </w:rPr>
        <w:t>ზ</w:t>
      </w:r>
      <w:r w:rsidR="00B45120" w:rsidRPr="00BB59C0">
        <w:rPr>
          <w:rFonts w:eastAsia="Sylfaen" w:cs="Arial"/>
          <w:lang w:val="ka-GE"/>
        </w:rPr>
        <w:t xml:space="preserve">ღვრის </w:t>
      </w:r>
      <w:r w:rsidR="00B45120">
        <w:rPr>
          <w:rFonts w:eastAsia="Sylfaen" w:cs="Arial"/>
          <w:lang w:val="ka-GE"/>
        </w:rPr>
        <w:t>კვეთის</w:t>
      </w:r>
      <w:r w:rsidR="00B45120" w:rsidRPr="00BB59C0">
        <w:rPr>
          <w:rFonts w:eastAsia="Sylfaen" w:cs="Arial"/>
          <w:lang w:val="ka-GE"/>
        </w:rPr>
        <w:t xml:space="preserve"> 6 თვიან დოკუმენტაც</w:t>
      </w:r>
      <w:r w:rsidR="00FE473C">
        <w:rPr>
          <w:rFonts w:eastAsia="Sylfaen" w:cs="Arial"/>
          <w:lang w:val="ka-GE"/>
        </w:rPr>
        <w:t>იასთან დაკავშირებით.</w:t>
      </w:r>
    </w:p>
    <w:p w14:paraId="5A863B52" w14:textId="77777777" w:rsidR="00B45120" w:rsidRDefault="00B45120" w:rsidP="00B45120">
      <w:pPr>
        <w:spacing w:after="0"/>
        <w:jc w:val="both"/>
        <w:rPr>
          <w:rFonts w:eastAsia="Sylfaen" w:cs="Arial"/>
          <w:lang w:val="ka-GE"/>
        </w:rPr>
      </w:pPr>
    </w:p>
    <w:p w14:paraId="31280C2C" w14:textId="00AD1771" w:rsidR="00D95596" w:rsidRDefault="00B45120" w:rsidP="002B2B09">
      <w:pPr>
        <w:spacing w:after="0"/>
        <w:jc w:val="both"/>
        <w:rPr>
          <w:rFonts w:eastAsia="Sylfaen" w:cs="Arial"/>
          <w:lang w:val="ka-GE"/>
        </w:rPr>
      </w:pPr>
      <w:r w:rsidRPr="00FE473C">
        <w:rPr>
          <w:rFonts w:eastAsia="Sylfaen" w:cs="Arial"/>
          <w:b/>
          <w:lang w:val="ka-GE"/>
        </w:rPr>
        <w:t xml:space="preserve">კომისიაზე მიღებულ იქნა </w:t>
      </w:r>
      <w:r w:rsidR="001C44F8">
        <w:rPr>
          <w:rFonts w:eastAsia="Sylfaen" w:cs="Arial"/>
          <w:b/>
          <w:lang w:val="ka-GE"/>
        </w:rPr>
        <w:t>გადაწყვეტილება, რომ</w:t>
      </w:r>
      <w:r w:rsidRPr="00FE473C">
        <w:rPr>
          <w:rFonts w:eastAsia="Sylfaen" w:cs="Arial"/>
          <w:b/>
          <w:lang w:val="ka-GE"/>
        </w:rPr>
        <w:t xml:space="preserve"> </w:t>
      </w:r>
      <w:r w:rsidR="00FE473C" w:rsidRPr="00FE473C">
        <w:rPr>
          <w:rFonts w:eastAsia="Sylfaen" w:cs="Arial"/>
          <w:b/>
          <w:lang w:val="ka-GE"/>
        </w:rPr>
        <w:t>შეჩ</w:t>
      </w:r>
      <w:r w:rsidRPr="00FE473C">
        <w:rPr>
          <w:rFonts w:eastAsia="Sylfaen" w:cs="Arial"/>
          <w:b/>
          <w:lang w:val="ka-GE"/>
        </w:rPr>
        <w:t xml:space="preserve">ერებულ </w:t>
      </w:r>
      <w:r w:rsidR="00FE473C">
        <w:rPr>
          <w:rFonts w:eastAsia="Sylfaen" w:cs="Arial"/>
          <w:b/>
          <w:lang w:val="ka-GE"/>
        </w:rPr>
        <w:t>იქნე</w:t>
      </w:r>
      <w:r w:rsidRPr="00FE473C">
        <w:rPr>
          <w:rFonts w:eastAsia="Sylfaen" w:cs="Arial"/>
          <w:b/>
          <w:lang w:val="ka-GE"/>
        </w:rPr>
        <w:t>ს მსგავსი განაცხადების</w:t>
      </w:r>
      <w:r w:rsidR="00FE473C" w:rsidRPr="00FE473C">
        <w:rPr>
          <w:rFonts w:eastAsia="Sylfaen" w:cs="Arial"/>
          <w:b/>
          <w:lang w:val="ka-GE"/>
        </w:rPr>
        <w:t xml:space="preserve"> კომისიაზე </w:t>
      </w:r>
      <w:r w:rsidRPr="00FE473C">
        <w:rPr>
          <w:rFonts w:eastAsia="Sylfaen" w:cs="Arial"/>
          <w:b/>
          <w:lang w:val="ka-GE"/>
        </w:rPr>
        <w:t>განხილვა, სამუშაო ჯგუფმა იხელმძღვანელოს მხოლოდ პროგრამაში გაწერილი კრიტერიუმების შესაბამისად.</w:t>
      </w:r>
    </w:p>
    <w:p w14:paraId="61EF91F3" w14:textId="77777777" w:rsidR="00505305" w:rsidRDefault="00505305" w:rsidP="002B2B09">
      <w:pPr>
        <w:spacing w:after="0"/>
        <w:jc w:val="both"/>
        <w:rPr>
          <w:rFonts w:eastAsia="Sylfaen" w:cs="Arial"/>
        </w:rPr>
      </w:pPr>
    </w:p>
    <w:p w14:paraId="3EBF0712" w14:textId="77777777" w:rsidR="00505305" w:rsidRDefault="00505305" w:rsidP="002B2B09">
      <w:pPr>
        <w:spacing w:after="0"/>
        <w:jc w:val="both"/>
        <w:rPr>
          <w:rFonts w:eastAsia="Sylfaen" w:cs="Arial"/>
        </w:rPr>
      </w:pPr>
    </w:p>
    <w:p w14:paraId="43BC3565" w14:textId="77777777" w:rsidR="00505305" w:rsidRPr="00505305" w:rsidRDefault="00505305" w:rsidP="002B2B09">
      <w:pPr>
        <w:spacing w:after="0"/>
        <w:jc w:val="both"/>
        <w:rPr>
          <w:rFonts w:eastAsia="Sylfaen" w:cs="Arial"/>
        </w:rPr>
      </w:pPr>
    </w:p>
    <w:p w14:paraId="1CD39FDE" w14:textId="77777777" w:rsidR="00F22CE3" w:rsidRPr="00BB59C0" w:rsidRDefault="00F22CE3" w:rsidP="002B2B09">
      <w:pPr>
        <w:spacing w:after="0"/>
        <w:jc w:val="both"/>
        <w:rPr>
          <w:rFonts w:eastAsia="Sylfaen" w:cs="Arial"/>
        </w:rPr>
      </w:pPr>
    </w:p>
    <w:p w14:paraId="63C7A797" w14:textId="28D42C71" w:rsidR="00F75678" w:rsidRPr="00BB59C0" w:rsidRDefault="00F75678" w:rsidP="00B355B2">
      <w:pPr>
        <w:spacing w:after="0"/>
        <w:jc w:val="both"/>
        <w:rPr>
          <w:rFonts w:cs="Sylfaen"/>
        </w:rPr>
      </w:pPr>
    </w:p>
    <w:tbl>
      <w:tblPr>
        <w:tblStyle w:val="TableGrid"/>
        <w:tblW w:w="1044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5"/>
        <w:gridCol w:w="4455"/>
      </w:tblGrid>
      <w:tr w:rsidR="00F75678" w:rsidRPr="00BB59C0" w14:paraId="687761C6" w14:textId="77777777" w:rsidTr="00CF65D3">
        <w:trPr>
          <w:trHeight w:val="810"/>
        </w:trPr>
        <w:tc>
          <w:tcPr>
            <w:tcW w:w="5985" w:type="dxa"/>
          </w:tcPr>
          <w:p w14:paraId="7D7526E4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</w:rPr>
            </w:pPr>
            <w:r w:rsidRPr="00BB59C0">
              <w:rPr>
                <w:rFonts w:cs="Sylfaen"/>
                <w:lang w:val="ka-GE"/>
              </w:rPr>
              <w:t>კომისიის თავმჯდომარე</w:t>
            </w:r>
          </w:p>
        </w:tc>
        <w:tc>
          <w:tcPr>
            <w:tcW w:w="4455" w:type="dxa"/>
          </w:tcPr>
          <w:p w14:paraId="1261ED45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თამილა ბარკალაია</w:t>
            </w:r>
          </w:p>
          <w:p w14:paraId="51D82E08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D6ACB0F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34FCFCB4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3343CA43" w14:textId="77777777" w:rsidTr="00065AB2">
        <w:tc>
          <w:tcPr>
            <w:tcW w:w="5985" w:type="dxa"/>
          </w:tcPr>
          <w:p w14:paraId="2A4E71D3" w14:textId="77777777" w:rsidR="00FE473C" w:rsidRDefault="00FE473C" w:rsidP="000A7EDA">
            <w:pPr>
              <w:pStyle w:val="NormalWeb"/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46EEE7B5" w14:textId="77777777" w:rsidR="00F75678" w:rsidRPr="00BB59C0" w:rsidRDefault="00F75678" w:rsidP="000A7EDA">
            <w:pPr>
              <w:pStyle w:val="NormalWeb"/>
              <w:jc w:val="center"/>
              <w:rPr>
                <w:rFonts w:cs="Sylfaen"/>
                <w:lang w:val="ka-GE"/>
              </w:rPr>
            </w:pPr>
            <w:r w:rsidRPr="00BB59C0">
              <w:rPr>
                <w:rFonts w:ascii="Sylfaen" w:hAnsi="Sylfaen" w:cs="Sylfaen"/>
                <w:sz w:val="22"/>
                <w:szCs w:val="22"/>
                <w:lang w:val="ka-GE"/>
              </w:rPr>
              <w:t>კომისიის  თავმჯდომარის მოადგილე</w:t>
            </w:r>
          </w:p>
        </w:tc>
        <w:tc>
          <w:tcPr>
            <w:tcW w:w="4455" w:type="dxa"/>
          </w:tcPr>
          <w:p w14:paraId="1E716C51" w14:textId="77777777" w:rsidR="00FE473C" w:rsidRDefault="00FE473C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0552FE7" w14:textId="77777777" w:rsidR="00FE473C" w:rsidRDefault="00FE473C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54465C44" w14:textId="20112943" w:rsidR="00FE473C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გიორგი კაკაურიძე</w:t>
            </w:r>
          </w:p>
          <w:p w14:paraId="54ABD6A5" w14:textId="77777777" w:rsidR="00F75678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  <w:p w14:paraId="0AA1C95E" w14:textId="77777777" w:rsidR="00505305" w:rsidRDefault="00505305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  <w:p w14:paraId="7BB6E16E" w14:textId="77777777" w:rsidR="00505305" w:rsidRDefault="00505305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  <w:p w14:paraId="31F32156" w14:textId="77777777" w:rsidR="00505305" w:rsidRPr="00505305" w:rsidRDefault="00505305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  <w:p w14:paraId="5F566569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07D5573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4DF3022F" w14:textId="77777777" w:rsidTr="00065AB2">
        <w:tc>
          <w:tcPr>
            <w:tcW w:w="5985" w:type="dxa"/>
          </w:tcPr>
          <w:p w14:paraId="4AB329A2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</w:rPr>
            </w:pPr>
            <w:r w:rsidRPr="00BB59C0">
              <w:rPr>
                <w:rFonts w:cs="Sylfaen"/>
                <w:lang w:val="ka-GE"/>
              </w:rPr>
              <w:lastRenderedPageBreak/>
              <w:t>კომისიის წევრი</w:t>
            </w:r>
          </w:p>
        </w:tc>
        <w:tc>
          <w:tcPr>
            <w:tcW w:w="4455" w:type="dxa"/>
          </w:tcPr>
          <w:p w14:paraId="5650F5A8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დავით მეტრეველი</w:t>
            </w:r>
          </w:p>
          <w:p w14:paraId="7AED04A5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71D82D3E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D4C94BE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072B433E" w14:textId="77777777" w:rsidTr="00065AB2">
        <w:tc>
          <w:tcPr>
            <w:tcW w:w="5985" w:type="dxa"/>
          </w:tcPr>
          <w:p w14:paraId="7EA791A6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7D8B7F91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თენგიზ კალანდაძე</w:t>
            </w:r>
          </w:p>
          <w:p w14:paraId="6BA9DE07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EB79239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3719344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4C712F5D" w14:textId="77777777" w:rsidTr="00065AB2">
        <w:tc>
          <w:tcPr>
            <w:tcW w:w="5985" w:type="dxa"/>
          </w:tcPr>
          <w:p w14:paraId="21BF4318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417DB195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ეკატერინე მიქაბაძე</w:t>
            </w:r>
          </w:p>
          <w:p w14:paraId="0E126E02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74130423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892A283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30DC0F5F" w14:textId="77777777" w:rsidTr="00065AB2">
        <w:tc>
          <w:tcPr>
            <w:tcW w:w="5985" w:type="dxa"/>
          </w:tcPr>
          <w:p w14:paraId="2D32F055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163AB5C9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ზურაბ სანიკიძე</w:t>
            </w:r>
          </w:p>
          <w:p w14:paraId="655CAFBE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2FCEF00E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5CA4FFB4" w14:textId="77777777" w:rsidTr="00065AB2">
        <w:tc>
          <w:tcPr>
            <w:tcW w:w="5985" w:type="dxa"/>
          </w:tcPr>
          <w:p w14:paraId="05467187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7A7DFC7D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ლევან დგებუაძე</w:t>
            </w:r>
          </w:p>
          <w:p w14:paraId="4E4C4D4E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03E99F4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77AEEB89" w14:textId="77777777" w:rsidTr="000A7EDA">
        <w:tc>
          <w:tcPr>
            <w:tcW w:w="5985" w:type="dxa"/>
          </w:tcPr>
          <w:p w14:paraId="40F282F8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3297311F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ნიკოლოზ ჩანადირი</w:t>
            </w:r>
          </w:p>
          <w:p w14:paraId="6D44419C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E95E538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78796C0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BB59C0" w14:paraId="3A86E38E" w14:textId="77777777" w:rsidTr="00065AB2">
        <w:tc>
          <w:tcPr>
            <w:tcW w:w="5985" w:type="dxa"/>
          </w:tcPr>
          <w:p w14:paraId="0C8ED1EC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5E17F49E" w14:textId="7827D985" w:rsidR="00F75678" w:rsidRPr="00BB59C0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  <w:r w:rsidRPr="00BB59C0">
              <w:rPr>
                <w:rFonts w:eastAsiaTheme="minorEastAsia" w:cs="Sylfaen"/>
                <w:lang w:val="ka-GE"/>
              </w:rPr>
              <w:t>გიორგი ჭავჭავაძე</w:t>
            </w:r>
          </w:p>
          <w:p w14:paraId="58103FD7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  <w:p w14:paraId="026E1145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  <w:p w14:paraId="539948B3" w14:textId="2BD0C2EC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BB59C0" w14:paraId="7E966E6A" w14:textId="77777777" w:rsidTr="00065AB2">
        <w:tc>
          <w:tcPr>
            <w:tcW w:w="5985" w:type="dxa"/>
          </w:tcPr>
          <w:p w14:paraId="63D497F9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6DD7200B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გელა ჩიღოშვილი</w:t>
            </w:r>
          </w:p>
          <w:p w14:paraId="70F5381C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A767C97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</w:tc>
      </w:tr>
      <w:tr w:rsidR="00124EB5" w:rsidRPr="00BB59C0" w14:paraId="2270AA1B" w14:textId="77777777" w:rsidTr="00065AB2">
        <w:tc>
          <w:tcPr>
            <w:tcW w:w="5985" w:type="dxa"/>
          </w:tcPr>
          <w:p w14:paraId="6C16D63C" w14:textId="77777777" w:rsidR="00124EB5" w:rsidRPr="00BB59C0" w:rsidRDefault="00124EB5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  <w:r w:rsidRPr="00BB59C0">
              <w:rPr>
                <w:rFonts w:eastAsia="Times New Roman" w:cs="Sylfaen"/>
                <w:color w:val="000000"/>
                <w:lang w:val="ka-GE"/>
              </w:rPr>
              <w:t>სამუშაო ჯგუფის   სამდივნო</w:t>
            </w:r>
          </w:p>
          <w:p w14:paraId="4325B435" w14:textId="77777777" w:rsidR="0045016B" w:rsidRPr="00BB59C0" w:rsidRDefault="0045016B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</w:p>
          <w:p w14:paraId="187F2B33" w14:textId="77777777" w:rsidR="0045016B" w:rsidRPr="00BB59C0" w:rsidRDefault="0045016B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</w:p>
          <w:p w14:paraId="61A9041D" w14:textId="77777777" w:rsidR="00124EB5" w:rsidRPr="00BB59C0" w:rsidRDefault="00124EB5" w:rsidP="00124EB5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2C0FBC68" w14:textId="1679E247" w:rsidR="00124EB5" w:rsidRPr="00BB59C0" w:rsidRDefault="00E7245A" w:rsidP="002B01AD">
            <w:pPr>
              <w:jc w:val="center"/>
              <w:rPr>
                <w:rFonts w:eastAsia="Times New Roman" w:cs="Sylfaen"/>
                <w:b/>
                <w:color w:val="000000"/>
                <w:lang w:val="ka-GE"/>
              </w:rPr>
            </w:pPr>
            <w:r w:rsidRPr="00BB59C0">
              <w:rPr>
                <w:rFonts w:eastAsia="Times New Roman" w:cs="Sylfaen"/>
                <w:color w:val="000000"/>
                <w:lang w:val="ka-GE"/>
              </w:rPr>
              <w:t xml:space="preserve">ნინო  </w:t>
            </w:r>
            <w:r w:rsidR="00124EB5" w:rsidRPr="00BB59C0">
              <w:rPr>
                <w:rFonts w:eastAsia="Times New Roman" w:cs="Sylfaen"/>
                <w:color w:val="000000"/>
                <w:lang w:val="ka-GE"/>
              </w:rPr>
              <w:t>ველთაური</w:t>
            </w:r>
          </w:p>
          <w:p w14:paraId="72BB9C86" w14:textId="77777777" w:rsidR="00124EB5" w:rsidRPr="00BB59C0" w:rsidRDefault="00124EB5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BB59C0" w14:paraId="1634C1EA" w14:textId="77777777" w:rsidTr="00065AB2">
        <w:tc>
          <w:tcPr>
            <w:tcW w:w="5985" w:type="dxa"/>
          </w:tcPr>
          <w:p w14:paraId="573A972A" w14:textId="01310BFF" w:rsidR="00F75678" w:rsidRPr="00BB59C0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მდივანი</w:t>
            </w:r>
            <w:r w:rsidR="00124EB5" w:rsidRPr="00BB59C0">
              <w:rPr>
                <w:rFonts w:cs="Sylfaen"/>
                <w:lang w:val="ka-GE"/>
              </w:rPr>
              <w:t xml:space="preserve"> </w:t>
            </w:r>
          </w:p>
          <w:p w14:paraId="7DC5F96D" w14:textId="77777777" w:rsidR="00B355B2" w:rsidRPr="00BB59C0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2EFEBC44" w14:textId="77777777" w:rsidR="00B355B2" w:rsidRPr="00BB59C0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7D89454E" w14:textId="77777777" w:rsidR="00F75678" w:rsidRPr="00BB59C0" w:rsidRDefault="00B355B2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ლიკა კლიმიაშვილი</w:t>
            </w:r>
          </w:p>
        </w:tc>
      </w:tr>
      <w:tr w:rsidR="002E4500" w:rsidRPr="009378F4" w14:paraId="1ADBEFAD" w14:textId="77777777" w:rsidTr="00065AB2">
        <w:tc>
          <w:tcPr>
            <w:tcW w:w="5985" w:type="dxa"/>
          </w:tcPr>
          <w:p w14:paraId="3C13078E" w14:textId="77777777" w:rsidR="002E4500" w:rsidRPr="00BB59C0" w:rsidRDefault="002E4500" w:rsidP="002E4500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 xml:space="preserve">კომისიის მდივანი </w:t>
            </w:r>
          </w:p>
          <w:p w14:paraId="27AC3078" w14:textId="77777777" w:rsidR="002E4500" w:rsidRPr="00BB59C0" w:rsidRDefault="002E4500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13CC2CB6" w14:textId="50605D8D" w:rsidR="002E4500" w:rsidRPr="009378F4" w:rsidRDefault="002E4500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lang w:val="ka-GE"/>
              </w:rPr>
              <w:t>თეა გვარამაძე</w:t>
            </w:r>
          </w:p>
        </w:tc>
      </w:tr>
    </w:tbl>
    <w:p w14:paraId="4C6960A1" w14:textId="77777777" w:rsidR="00410607" w:rsidRDefault="00410607" w:rsidP="00CF65D3">
      <w:pPr>
        <w:pStyle w:val="ListParagraph"/>
        <w:ind w:left="1440"/>
        <w:jc w:val="both"/>
        <w:rPr>
          <w:rFonts w:eastAsia="Times New Roman" w:cs="Times New Roman"/>
          <w:color w:val="000000"/>
        </w:rPr>
      </w:pPr>
    </w:p>
    <w:sectPr w:rsidR="00410607" w:rsidSect="00985B77">
      <w:pgSz w:w="12240" w:h="15840"/>
      <w:pgMar w:top="270" w:right="135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ADA"/>
    <w:multiLevelType w:val="hybridMultilevel"/>
    <w:tmpl w:val="6962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05C10"/>
    <w:multiLevelType w:val="hybridMultilevel"/>
    <w:tmpl w:val="6184729A"/>
    <w:lvl w:ilvl="0" w:tplc="E6CE2CFE">
      <w:start w:val="6"/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B819F2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12481AF6"/>
    <w:multiLevelType w:val="hybridMultilevel"/>
    <w:tmpl w:val="E864D484"/>
    <w:lvl w:ilvl="0" w:tplc="ACE20A24">
      <w:start w:val="8"/>
      <w:numFmt w:val="bullet"/>
      <w:lvlText w:val="-"/>
      <w:lvlJc w:val="left"/>
      <w:pPr>
        <w:ind w:left="540" w:hanging="360"/>
      </w:pPr>
      <w:rPr>
        <w:rFonts w:ascii="Sylfaen" w:eastAsia="Sylfae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17972B1F"/>
    <w:multiLevelType w:val="hybridMultilevel"/>
    <w:tmpl w:val="4F5AAF8A"/>
    <w:lvl w:ilvl="0" w:tplc="0560A430">
      <w:start w:val="1"/>
      <w:numFmt w:val="decimal"/>
      <w:lvlText w:val="%1."/>
      <w:lvlJc w:val="left"/>
      <w:pPr>
        <w:ind w:left="270" w:hanging="360"/>
      </w:pPr>
      <w:rPr>
        <w:rFonts w:eastAsia="Times New Roman" w:cs="Sylfaen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1AEE495F"/>
    <w:multiLevelType w:val="hybridMultilevel"/>
    <w:tmpl w:val="18A02896"/>
    <w:lvl w:ilvl="0" w:tplc="2EC470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36E94"/>
    <w:multiLevelType w:val="hybridMultilevel"/>
    <w:tmpl w:val="6962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96527"/>
    <w:multiLevelType w:val="hybridMultilevel"/>
    <w:tmpl w:val="15B2C5F2"/>
    <w:lvl w:ilvl="0" w:tplc="933E2F40">
      <w:numFmt w:val="bullet"/>
      <w:lvlText w:val="-"/>
      <w:lvlJc w:val="left"/>
      <w:pPr>
        <w:ind w:left="720" w:hanging="360"/>
      </w:pPr>
      <w:rPr>
        <w:rFonts w:ascii="Sylfaen" w:eastAsia="Sylfae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E6C87"/>
    <w:multiLevelType w:val="hybridMultilevel"/>
    <w:tmpl w:val="A34AC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25CC6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369A7B41"/>
    <w:multiLevelType w:val="multilevel"/>
    <w:tmpl w:val="7E16958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11">
    <w:nsid w:val="39523A0E"/>
    <w:multiLevelType w:val="hybridMultilevel"/>
    <w:tmpl w:val="ED28A662"/>
    <w:lvl w:ilvl="0" w:tplc="1B3421E6">
      <w:start w:val="1"/>
      <w:numFmt w:val="decimal"/>
      <w:lvlText w:val="%1."/>
      <w:lvlJc w:val="left"/>
      <w:pPr>
        <w:ind w:left="27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>
    <w:nsid w:val="51CF3FA5"/>
    <w:multiLevelType w:val="hybridMultilevel"/>
    <w:tmpl w:val="BA7A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0406C2"/>
    <w:multiLevelType w:val="multilevel"/>
    <w:tmpl w:val="BB90F7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14">
    <w:nsid w:val="536E75FC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>
    <w:nsid w:val="56875107"/>
    <w:multiLevelType w:val="hybridMultilevel"/>
    <w:tmpl w:val="66C630A4"/>
    <w:lvl w:ilvl="0" w:tplc="ACE20A24">
      <w:start w:val="8"/>
      <w:numFmt w:val="bullet"/>
      <w:lvlText w:val="-"/>
      <w:lvlJc w:val="left"/>
      <w:pPr>
        <w:ind w:left="-180" w:hanging="360"/>
      </w:pPr>
      <w:rPr>
        <w:rFonts w:ascii="Sylfaen" w:eastAsia="Sylfae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6">
    <w:nsid w:val="667B3AE6"/>
    <w:multiLevelType w:val="hybridMultilevel"/>
    <w:tmpl w:val="C518C3A2"/>
    <w:lvl w:ilvl="0" w:tplc="D452EF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92387"/>
    <w:multiLevelType w:val="hybridMultilevel"/>
    <w:tmpl w:val="84927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237C51"/>
    <w:multiLevelType w:val="hybridMultilevel"/>
    <w:tmpl w:val="E3560436"/>
    <w:lvl w:ilvl="0" w:tplc="9DF8B074">
      <w:start w:val="1"/>
      <w:numFmt w:val="decimal"/>
      <w:lvlText w:val="%1."/>
      <w:lvlJc w:val="left"/>
      <w:pPr>
        <w:ind w:left="9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19">
    <w:nsid w:val="74873775"/>
    <w:multiLevelType w:val="hybridMultilevel"/>
    <w:tmpl w:val="57B2B700"/>
    <w:lvl w:ilvl="0" w:tplc="73EEFC94">
      <w:start w:val="1"/>
      <w:numFmt w:val="decimal"/>
      <w:lvlText w:val="%1."/>
      <w:lvlJc w:val="left"/>
      <w:pPr>
        <w:ind w:left="90" w:hanging="360"/>
      </w:pPr>
      <w:rPr>
        <w:rFonts w:cstheme="minorBidi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20">
    <w:nsid w:val="7EB25506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11"/>
  </w:num>
  <w:num w:numId="11">
    <w:abstractNumId w:val="12"/>
  </w:num>
  <w:num w:numId="12">
    <w:abstractNumId w:val="14"/>
  </w:num>
  <w:num w:numId="13">
    <w:abstractNumId w:val="10"/>
  </w:num>
  <w:num w:numId="14">
    <w:abstractNumId w:val="20"/>
  </w:num>
  <w:num w:numId="15">
    <w:abstractNumId w:val="2"/>
  </w:num>
  <w:num w:numId="16">
    <w:abstractNumId w:val="13"/>
  </w:num>
  <w:num w:numId="17">
    <w:abstractNumId w:val="7"/>
  </w:num>
  <w:num w:numId="18">
    <w:abstractNumId w:val="17"/>
  </w:num>
  <w:num w:numId="19">
    <w:abstractNumId w:val="15"/>
  </w:num>
  <w:num w:numId="20">
    <w:abstractNumId w:val="3"/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ka Klimiashvili">
    <w15:presenceInfo w15:providerId="AD" w15:userId="S-1-5-21-814208047-3971608839-2166339660-7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A8"/>
    <w:rsid w:val="00015E12"/>
    <w:rsid w:val="000203B5"/>
    <w:rsid w:val="00030DDD"/>
    <w:rsid w:val="00036843"/>
    <w:rsid w:val="00055388"/>
    <w:rsid w:val="00061238"/>
    <w:rsid w:val="000633C2"/>
    <w:rsid w:val="00065AB2"/>
    <w:rsid w:val="000660E3"/>
    <w:rsid w:val="00071BAA"/>
    <w:rsid w:val="000756E0"/>
    <w:rsid w:val="00077BF8"/>
    <w:rsid w:val="00086744"/>
    <w:rsid w:val="00086C85"/>
    <w:rsid w:val="00092CF2"/>
    <w:rsid w:val="00094B5E"/>
    <w:rsid w:val="000A79C2"/>
    <w:rsid w:val="000A7EDA"/>
    <w:rsid w:val="000B66AB"/>
    <w:rsid w:val="000B6AF1"/>
    <w:rsid w:val="00103846"/>
    <w:rsid w:val="00124EB5"/>
    <w:rsid w:val="001320ED"/>
    <w:rsid w:val="00132462"/>
    <w:rsid w:val="00136C30"/>
    <w:rsid w:val="0016102D"/>
    <w:rsid w:val="00187300"/>
    <w:rsid w:val="0019254E"/>
    <w:rsid w:val="00197D09"/>
    <w:rsid w:val="001A1960"/>
    <w:rsid w:val="001B32BF"/>
    <w:rsid w:val="001C44F8"/>
    <w:rsid w:val="001D2057"/>
    <w:rsid w:val="001E1A5A"/>
    <w:rsid w:val="001E2169"/>
    <w:rsid w:val="001F5E73"/>
    <w:rsid w:val="00213CB4"/>
    <w:rsid w:val="00241A6B"/>
    <w:rsid w:val="00244227"/>
    <w:rsid w:val="00247764"/>
    <w:rsid w:val="00262282"/>
    <w:rsid w:val="00270258"/>
    <w:rsid w:val="00284F48"/>
    <w:rsid w:val="002B01AD"/>
    <w:rsid w:val="002B1DD7"/>
    <w:rsid w:val="002B2B09"/>
    <w:rsid w:val="002C1BDC"/>
    <w:rsid w:val="002E4500"/>
    <w:rsid w:val="002F143D"/>
    <w:rsid w:val="002F2427"/>
    <w:rsid w:val="002F35DE"/>
    <w:rsid w:val="002F652D"/>
    <w:rsid w:val="00305573"/>
    <w:rsid w:val="00306FD0"/>
    <w:rsid w:val="003132F1"/>
    <w:rsid w:val="00316CAF"/>
    <w:rsid w:val="0032414D"/>
    <w:rsid w:val="00344353"/>
    <w:rsid w:val="00345325"/>
    <w:rsid w:val="003650DD"/>
    <w:rsid w:val="00365907"/>
    <w:rsid w:val="00365DE3"/>
    <w:rsid w:val="003750CC"/>
    <w:rsid w:val="00380B14"/>
    <w:rsid w:val="00386AD4"/>
    <w:rsid w:val="00391E4F"/>
    <w:rsid w:val="00396749"/>
    <w:rsid w:val="003A01E2"/>
    <w:rsid w:val="003B4785"/>
    <w:rsid w:val="003B565E"/>
    <w:rsid w:val="003C6451"/>
    <w:rsid w:val="003D7D9D"/>
    <w:rsid w:val="003E6328"/>
    <w:rsid w:val="003F237E"/>
    <w:rsid w:val="003F5AB9"/>
    <w:rsid w:val="00410607"/>
    <w:rsid w:val="00426D32"/>
    <w:rsid w:val="004327A9"/>
    <w:rsid w:val="00447BAA"/>
    <w:rsid w:val="0045016B"/>
    <w:rsid w:val="004714D9"/>
    <w:rsid w:val="004730E7"/>
    <w:rsid w:val="004B0937"/>
    <w:rsid w:val="004B25E2"/>
    <w:rsid w:val="004B41A8"/>
    <w:rsid w:val="004B5B8B"/>
    <w:rsid w:val="004D26B5"/>
    <w:rsid w:val="00505305"/>
    <w:rsid w:val="005346DA"/>
    <w:rsid w:val="005407E9"/>
    <w:rsid w:val="00552BD5"/>
    <w:rsid w:val="00595BC5"/>
    <w:rsid w:val="00597707"/>
    <w:rsid w:val="005A1197"/>
    <w:rsid w:val="005A15CA"/>
    <w:rsid w:val="005A45D1"/>
    <w:rsid w:val="005B1508"/>
    <w:rsid w:val="005B52D3"/>
    <w:rsid w:val="005D4D48"/>
    <w:rsid w:val="005D7685"/>
    <w:rsid w:val="005E70CC"/>
    <w:rsid w:val="005F00B3"/>
    <w:rsid w:val="005F02A2"/>
    <w:rsid w:val="005F508E"/>
    <w:rsid w:val="0060282A"/>
    <w:rsid w:val="00627218"/>
    <w:rsid w:val="00642B21"/>
    <w:rsid w:val="0064770B"/>
    <w:rsid w:val="0067497A"/>
    <w:rsid w:val="00685505"/>
    <w:rsid w:val="00685EA7"/>
    <w:rsid w:val="006947BB"/>
    <w:rsid w:val="00695E08"/>
    <w:rsid w:val="006B1820"/>
    <w:rsid w:val="006D0497"/>
    <w:rsid w:val="006D3B97"/>
    <w:rsid w:val="006E1399"/>
    <w:rsid w:val="006E1E9D"/>
    <w:rsid w:val="006E4C98"/>
    <w:rsid w:val="00702A07"/>
    <w:rsid w:val="0072463B"/>
    <w:rsid w:val="0072505A"/>
    <w:rsid w:val="00733606"/>
    <w:rsid w:val="00734530"/>
    <w:rsid w:val="00737387"/>
    <w:rsid w:val="007439AE"/>
    <w:rsid w:val="007556C1"/>
    <w:rsid w:val="0076248E"/>
    <w:rsid w:val="00774BBC"/>
    <w:rsid w:val="007865CE"/>
    <w:rsid w:val="007A26D0"/>
    <w:rsid w:val="007A6243"/>
    <w:rsid w:val="007D505B"/>
    <w:rsid w:val="007E5DD5"/>
    <w:rsid w:val="007F453B"/>
    <w:rsid w:val="007F7D27"/>
    <w:rsid w:val="00833BE6"/>
    <w:rsid w:val="00844309"/>
    <w:rsid w:val="0085738B"/>
    <w:rsid w:val="00862759"/>
    <w:rsid w:val="00893ABF"/>
    <w:rsid w:val="008B18C8"/>
    <w:rsid w:val="008B253F"/>
    <w:rsid w:val="008C0780"/>
    <w:rsid w:val="008F49CB"/>
    <w:rsid w:val="008F4DCF"/>
    <w:rsid w:val="008F76F5"/>
    <w:rsid w:val="009029FD"/>
    <w:rsid w:val="0090745D"/>
    <w:rsid w:val="00907891"/>
    <w:rsid w:val="00914198"/>
    <w:rsid w:val="00920215"/>
    <w:rsid w:val="00925A92"/>
    <w:rsid w:val="009262E4"/>
    <w:rsid w:val="00927CBB"/>
    <w:rsid w:val="0093116B"/>
    <w:rsid w:val="009378F4"/>
    <w:rsid w:val="009441DD"/>
    <w:rsid w:val="00965266"/>
    <w:rsid w:val="00982FAC"/>
    <w:rsid w:val="00985B77"/>
    <w:rsid w:val="0099286B"/>
    <w:rsid w:val="009A1689"/>
    <w:rsid w:val="009A7A79"/>
    <w:rsid w:val="009B4156"/>
    <w:rsid w:val="009C06F8"/>
    <w:rsid w:val="009D3E59"/>
    <w:rsid w:val="009F1619"/>
    <w:rsid w:val="009F2762"/>
    <w:rsid w:val="00A13C69"/>
    <w:rsid w:val="00A13CC4"/>
    <w:rsid w:val="00A33547"/>
    <w:rsid w:val="00A4189A"/>
    <w:rsid w:val="00A4288B"/>
    <w:rsid w:val="00A476C6"/>
    <w:rsid w:val="00A5683C"/>
    <w:rsid w:val="00A66706"/>
    <w:rsid w:val="00A809D3"/>
    <w:rsid w:val="00AB0A9C"/>
    <w:rsid w:val="00AC2247"/>
    <w:rsid w:val="00AC3BD0"/>
    <w:rsid w:val="00AC545F"/>
    <w:rsid w:val="00AD27F2"/>
    <w:rsid w:val="00AE6CC9"/>
    <w:rsid w:val="00B04E99"/>
    <w:rsid w:val="00B15BBB"/>
    <w:rsid w:val="00B319F0"/>
    <w:rsid w:val="00B355B2"/>
    <w:rsid w:val="00B45120"/>
    <w:rsid w:val="00B72401"/>
    <w:rsid w:val="00BA0FB6"/>
    <w:rsid w:val="00BA5DC9"/>
    <w:rsid w:val="00BB59C0"/>
    <w:rsid w:val="00BE5DE7"/>
    <w:rsid w:val="00C00C34"/>
    <w:rsid w:val="00C106DC"/>
    <w:rsid w:val="00C255EB"/>
    <w:rsid w:val="00C45935"/>
    <w:rsid w:val="00C45BE6"/>
    <w:rsid w:val="00C73C62"/>
    <w:rsid w:val="00C80755"/>
    <w:rsid w:val="00C92A7F"/>
    <w:rsid w:val="00CA6167"/>
    <w:rsid w:val="00CA7083"/>
    <w:rsid w:val="00CB1F23"/>
    <w:rsid w:val="00CB2CE2"/>
    <w:rsid w:val="00CB4A4A"/>
    <w:rsid w:val="00CF084C"/>
    <w:rsid w:val="00CF2700"/>
    <w:rsid w:val="00CF65D3"/>
    <w:rsid w:val="00D00BA3"/>
    <w:rsid w:val="00D128FB"/>
    <w:rsid w:val="00D36B6B"/>
    <w:rsid w:val="00D47440"/>
    <w:rsid w:val="00D52E07"/>
    <w:rsid w:val="00D62528"/>
    <w:rsid w:val="00D667AF"/>
    <w:rsid w:val="00D80433"/>
    <w:rsid w:val="00D9470B"/>
    <w:rsid w:val="00D95596"/>
    <w:rsid w:val="00D95BB7"/>
    <w:rsid w:val="00D960A4"/>
    <w:rsid w:val="00DA2D5F"/>
    <w:rsid w:val="00DB2821"/>
    <w:rsid w:val="00DC2FAD"/>
    <w:rsid w:val="00DD1940"/>
    <w:rsid w:val="00DE0F03"/>
    <w:rsid w:val="00E0319E"/>
    <w:rsid w:val="00E11F42"/>
    <w:rsid w:val="00E12A14"/>
    <w:rsid w:val="00E3115E"/>
    <w:rsid w:val="00E4121A"/>
    <w:rsid w:val="00E422F5"/>
    <w:rsid w:val="00E7245A"/>
    <w:rsid w:val="00E83BD7"/>
    <w:rsid w:val="00E931E8"/>
    <w:rsid w:val="00EA5FDC"/>
    <w:rsid w:val="00EB3590"/>
    <w:rsid w:val="00ED1D4B"/>
    <w:rsid w:val="00ED288A"/>
    <w:rsid w:val="00ED2F4F"/>
    <w:rsid w:val="00EE1676"/>
    <w:rsid w:val="00F21C70"/>
    <w:rsid w:val="00F22CE3"/>
    <w:rsid w:val="00F470AE"/>
    <w:rsid w:val="00F5377A"/>
    <w:rsid w:val="00F56A00"/>
    <w:rsid w:val="00F64AF1"/>
    <w:rsid w:val="00F65FC5"/>
    <w:rsid w:val="00F75678"/>
    <w:rsid w:val="00FA5DAC"/>
    <w:rsid w:val="00FB7CC4"/>
    <w:rsid w:val="00FC3171"/>
    <w:rsid w:val="00FD1F28"/>
    <w:rsid w:val="00FE473C"/>
    <w:rsid w:val="00FE611D"/>
    <w:rsid w:val="00FF4644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37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D0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248E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NormalWeb">
    <w:name w:val="Normal (Web)"/>
    <w:basedOn w:val="Normal"/>
    <w:uiPriority w:val="99"/>
    <w:unhideWhenUsed/>
    <w:rsid w:val="006B18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D0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248E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NormalWeb">
    <w:name w:val="Normal (Web)"/>
    <w:basedOn w:val="Normal"/>
    <w:uiPriority w:val="99"/>
    <w:unhideWhenUsed/>
    <w:rsid w:val="006B18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9E08C-1F7A-4064-9DAD-367DC46A5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Rurua</dc:creator>
  <cp:lastModifiedBy>Tamar Rurua</cp:lastModifiedBy>
  <cp:revision>4</cp:revision>
  <cp:lastPrinted>2020-07-02T07:31:00Z</cp:lastPrinted>
  <dcterms:created xsi:type="dcterms:W3CDTF">2020-07-28T10:08:00Z</dcterms:created>
  <dcterms:modified xsi:type="dcterms:W3CDTF">2020-07-28T10:16:00Z</dcterms:modified>
</cp:coreProperties>
</file>